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FDC" w:rsidRPr="00E35545" w:rsidRDefault="00A36FDC" w:rsidP="00A3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 esta </w:t>
      </w:r>
      <w:r w:rsid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Comisión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Permanente</w:t>
      </w:r>
      <w:r w:rsidRPr="00D2659B">
        <w:rPr>
          <w:rFonts w:ascii="Arial" w:eastAsia="Times New Roman" w:hAnsi="Arial" w:cs="Arial"/>
          <w:color w:val="00B050"/>
          <w:sz w:val="18"/>
          <w:szCs w:val="18"/>
          <w:lang w:eastAsia="es-MX"/>
        </w:rPr>
        <w:t xml:space="preserve">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Electoral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del H. Consejo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(de Escuela o de Centro) </w:t>
      </w:r>
      <w:r w:rsidRPr="00E35545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según sea el caso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---- con fecha -- de ------------- de 2021, fue turnado el escrito signado por el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(académico o alumno)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adscrito a la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mediante el cual interpone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RECURSO DE QUEJA en PRIMERA /SEGUNDA INSTANCIA,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relacionado con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los incidentes que se presentaron en el transcurso de la jornada electoral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,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conformidad con los siguientes: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D2659B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ANTECEDENTES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proofErr w:type="gramStart"/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</w:t>
      </w:r>
      <w:proofErr w:type="gramEnd"/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con fecha del 23 de agosto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de 2021, tanto en las unidades académicas como en La Gaceta de la Universidad de Guadalajara, se publicó la convocatoria emitida por esta Comisión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Permanente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Electoral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para e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legir a los consejeros que integrarán el H. Consejo </w:t>
      </w:r>
      <w:r w:rsidRPr="00E35545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--------------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la Universidad de Guadalajara, para el periodo 2021-2022.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D2659B" w:rsidRDefault="00A36FDC" w:rsidP="00A36FDC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en cuanto a los recursos en materia electoral la convocatoria aludida establece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en su punto 12.1 fracción II</w:t>
      </w:r>
      <w:r w:rsid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lo correspondiente al RECURSO DE QUEJA, señalando lo siguiente: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ind w:left="1416" w:right="333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MX"/>
        </w:rPr>
        <w:tab/>
        <w:t>II. RECURSO DE QUEJA.</w:t>
      </w:r>
      <w:r w:rsidRPr="00E3554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MX"/>
        </w:rPr>
        <w:t>Tratándose de los incidentes que se presenten en el transcurso de la jornada,</w:t>
      </w:r>
      <w:r w:rsidRPr="00E3554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 xml:space="preserve"> mismo que </w:t>
      </w:r>
      <w:r w:rsidRPr="00D2659B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>podrá</w:t>
      </w:r>
      <w:r w:rsidRPr="00E3554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 xml:space="preserve"> interponerse hasta antes del cierre de la jornada electoral correspondiente. 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Que, de conformidad con lo establecido en el punto 9 de la convocatoria, el -- de septiembre de 2021 se llevó a cabo en la/</w:t>
      </w:r>
      <w:proofErr w:type="gramStart"/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el  </w:t>
      </w:r>
      <w:r w:rsidRPr="00E35545">
        <w:rPr>
          <w:rFonts w:ascii="Arial" w:eastAsia="Times New Roman" w:hAnsi="Arial" w:cs="Arial"/>
          <w:b/>
          <w:bCs/>
          <w:color w:val="180DF1"/>
          <w:sz w:val="18"/>
          <w:szCs w:val="18"/>
          <w:lang w:eastAsia="es-MX"/>
        </w:rPr>
        <w:t>(</w:t>
      </w:r>
      <w:proofErr w:type="gramEnd"/>
      <w:r w:rsidRPr="00E35545">
        <w:rPr>
          <w:rFonts w:ascii="Arial" w:eastAsia="Times New Roman" w:hAnsi="Arial" w:cs="Arial"/>
          <w:b/>
          <w:bCs/>
          <w:color w:val="180DF1"/>
          <w:sz w:val="18"/>
          <w:szCs w:val="18"/>
          <w:lang w:eastAsia="es-MX"/>
        </w:rPr>
        <w:t>Escuela / Centro Universitario)</w:t>
      </w:r>
      <w:r w:rsidRPr="00E35545">
        <w:rPr>
          <w:rFonts w:ascii="Arial" w:eastAsia="Times New Roman" w:hAnsi="Arial" w:cs="Arial"/>
          <w:color w:val="180DF1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la jornada electoral correspondiente a la elección de Consejeros </w:t>
      </w:r>
      <w:r w:rsidRPr="00E35545">
        <w:rPr>
          <w:rFonts w:ascii="Arial" w:eastAsia="Times New Roman" w:hAnsi="Arial" w:cs="Arial"/>
          <w:b/>
          <w:bCs/>
          <w:color w:val="180DF1"/>
          <w:sz w:val="18"/>
          <w:szCs w:val="18"/>
          <w:lang w:eastAsia="es-MX"/>
        </w:rPr>
        <w:t>(alumnos o académicos)</w:t>
      </w:r>
      <w:r w:rsidRPr="00E35545">
        <w:rPr>
          <w:rFonts w:ascii="Arial" w:eastAsia="Times New Roman" w:hAnsi="Arial" w:cs="Arial"/>
          <w:color w:val="180DF1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para el H. Consejo de </w:t>
      </w:r>
      <w:r w:rsidRPr="00E35545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de conformidad con lo establecido en el punto _____</w:t>
      </w:r>
      <w:proofErr w:type="gramStart"/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_  de</w:t>
      </w:r>
      <w:proofErr w:type="gramEnd"/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la convocatoria, la Comisión Electoral (de Escuela o de Centro) tiene su sede en ____________________________</w:t>
      </w:r>
      <w:r w:rsid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D2659B">
      <w:pPr>
        <w:numPr>
          <w:ilvl w:val="0"/>
          <w:numId w:val="8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a las </w:t>
      </w:r>
      <w:proofErr w:type="gramStart"/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--:--</w:t>
      </w:r>
      <w:proofErr w:type="gramEnd"/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horas del -- de septiembre de 2021, el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----------------------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(académico o alumno)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adscrito a la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00"/>
          <w:lang w:eastAsia="es-MX"/>
        </w:rPr>
        <w:t>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presentó ante esta Comisión del H. Consejo de </w:t>
      </w:r>
      <w:r w:rsidRPr="00E35545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  <w:lang w:eastAsia="es-MX"/>
        </w:rPr>
        <w:t>--------,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el RECURSO DE QUEJA, según lo previsto por el punto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12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 la convocatoria señalada; en el que menciona como acto materia de inconformidad lo siguiente: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00"/>
          <w:lang w:eastAsia="es-MX"/>
        </w:rPr>
        <w:t>(Transcripción de los hechos o agravios enunciados en el recurso)</w:t>
      </w:r>
      <w:r w:rsidRPr="00E35545">
        <w:rPr>
          <w:rFonts w:ascii="Arial" w:eastAsia="Times New Roman" w:hAnsi="Arial" w:cs="Arial"/>
          <w:i/>
          <w:iCs/>
          <w:color w:val="000000"/>
          <w:sz w:val="18"/>
          <w:szCs w:val="18"/>
          <w:lang w:eastAsia="es-MX"/>
        </w:rPr>
        <w:t>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numPr>
          <w:ilvl w:val="0"/>
          <w:numId w:val="10"/>
        </w:numPr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presentó como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pruebas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en copia </w:t>
      </w:r>
      <w:r w:rsidRPr="00E35545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simple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="001F687D"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# </w:t>
      </w:r>
      <w:r w:rsidR="001F687D" w:rsidRPr="00E35545">
        <w:rPr>
          <w:rFonts w:ascii="Arial" w:eastAsia="Times New Roman" w:hAnsi="Arial" w:cs="Arial"/>
          <w:color w:val="180DF1"/>
          <w:sz w:val="18"/>
          <w:szCs w:val="18"/>
          <w:lang w:eastAsia="es-MX"/>
        </w:rPr>
        <w:t xml:space="preserve">(número con letra)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los documentos que se describen a continuación: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D2659B" w:rsidRDefault="00A36FDC" w:rsidP="00A36FD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18"/>
          <w:szCs w:val="18"/>
          <w:lang w:eastAsia="es-MX"/>
        </w:rPr>
      </w:pPr>
      <w:r w:rsidRPr="00D2659B">
        <w:rPr>
          <w:rFonts w:ascii="Arial" w:eastAsia="Times New Roman" w:hAnsi="Arial" w:cs="Arial"/>
          <w:color w:val="0000FF"/>
          <w:sz w:val="18"/>
          <w:szCs w:val="18"/>
          <w:shd w:val="clear" w:color="auto" w:fill="FFFF00"/>
          <w:lang w:eastAsia="es-MX"/>
        </w:rPr>
        <w:t>Describir cada una de las pruebas que se adjuntan con el RECURSO.</w:t>
      </w:r>
    </w:p>
    <w:p w:rsidR="00A36FDC" w:rsidRPr="00E35545" w:rsidRDefault="00A36FDC" w:rsidP="00A36FD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36FDC" w:rsidRPr="00E35545" w:rsidRDefault="00A36FDC" w:rsidP="00A36FD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36FDC" w:rsidRPr="00E35545" w:rsidRDefault="00A36FDC" w:rsidP="00A36FD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36FDC" w:rsidRPr="00E35545" w:rsidRDefault="00A36FDC" w:rsidP="00A36FDC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----------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D265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Por lo anteriormente expuesto, </w:t>
      </w:r>
      <w:r w:rsidRPr="00D2659B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esta Comisión Permanente Electoral, procede a emitir la resolución respectiva, considerando los siguientes: y</w:t>
      </w:r>
    </w:p>
    <w:p w:rsidR="00A36FDC" w:rsidRPr="00E35545" w:rsidRDefault="00A36FDC" w:rsidP="00D26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D2659B" w:rsidRDefault="00D2659B" w:rsidP="00A36FD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</w:pPr>
      <w:r w:rsidRPr="00D2659B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FUNDAMENTOS JURÍDICOS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Default="00A36FDC" w:rsidP="00A36FDC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el Estatuto Orgánico del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(Centro Universitario o Sistema de Educación Media Superior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según sea el caso)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establece que, es facultad de esta Comisión resolver las inconformidades que se presenten relacionadas con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los incidentes que ocurran en el transcurso de la jornada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,--- de conformidad con las atribuciones conferidas en los artículos --- del Estatuto ---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y las demás contempladas en la normatividad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>universitaria, aquellas que le asigne el H. Consejo General Universitario y las que les correspondan de acuerdo a su naturaleza.</w:t>
      </w:r>
    </w:p>
    <w:p w:rsidR="00AB4B05" w:rsidRDefault="00AB4B05" w:rsidP="00AB4B0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36FDC" w:rsidRPr="00AB4B05" w:rsidRDefault="00A36FDC" w:rsidP="00AB4B0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Que esta Comisión Permanente Electoral </w:t>
      </w:r>
      <w:r w:rsidR="00AB4B05" w:rsidRPr="00AB4B0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 de conformidad con lo es</w:t>
      </w:r>
      <w:r w:rsid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tablecido en el punto 12 de la c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onvocatoria para elegir a los consejeros que integrarán el H. </w:t>
      </w:r>
      <w:r w:rsidRPr="00AB4B0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Consejo ---------- 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la Universidad de Guadalajara, para el p</w:t>
      </w:r>
      <w:r w:rsid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eriodo 2021-2022, es competente para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resolver el RECURSO DE QUEJA presentado por el </w:t>
      </w:r>
      <w:r w:rsidRPr="00AB4B0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----------------------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AB4B0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(académico o alumno) 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adscrito a la </w:t>
      </w:r>
      <w:r w:rsidRPr="00AB4B0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="00AB4B0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.</w:t>
      </w:r>
    </w:p>
    <w:p w:rsidR="00AB4B05" w:rsidRPr="00AB4B05" w:rsidRDefault="00AB4B05" w:rsidP="00AB4B05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36FDC" w:rsidRPr="00AB4B05" w:rsidRDefault="00A36FDC" w:rsidP="00AB4B0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proofErr w:type="gramStart"/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</w:t>
      </w:r>
      <w:proofErr w:type="gramEnd"/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en la convocatoria antes aludida, en el punto 14, relacionado a las atribuciones de la Comisión Electoral, señala:</w:t>
      </w:r>
    </w:p>
    <w:p w:rsidR="00A36FDC" w:rsidRPr="00AB4B05" w:rsidRDefault="00AB4B05" w:rsidP="00A36FDC">
      <w:pPr>
        <w:spacing w:before="240" w:after="240" w:line="240" w:lineRule="auto"/>
        <w:ind w:left="425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“</w:t>
      </w:r>
      <w:r w:rsidR="00A36FDC"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14.1 La Comisión Permanente Electoral de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="00A36FDC"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</w:t>
      </w: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a/del</w:t>
      </w:r>
      <w:r w:rsidR="00A36FDC"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AB4B0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</w:t>
      </w:r>
      <w:proofErr w:type="gramStart"/>
      <w:r w:rsidRPr="00AB4B0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)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,</w:t>
      </w:r>
      <w:r w:rsidR="00A36FDC"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tiene</w:t>
      </w:r>
      <w:proofErr w:type="gramEnd"/>
      <w:r w:rsidR="00A36FDC"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las atribuciones que le confieren la normatividad universitaria y esta convocatoria.</w:t>
      </w:r>
    </w:p>
    <w:p w:rsidR="00A36FDC" w:rsidRPr="00AB4B05" w:rsidRDefault="00A36FDC" w:rsidP="00A36FDC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14.2. Es responsable de supervisar las diversas etapas que comprende el proceso electoral para la integración del H. Consejo Universitario de (Consejo de Centro, Consejos Divisionales y de Educación Media Superior y los Consejos de Escuela), tales etapas son: </w:t>
      </w:r>
    </w:p>
    <w:p w:rsidR="00A36FDC" w:rsidRPr="00AB4B05" w:rsidRDefault="00A36FDC" w:rsidP="00A36FD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36FDC" w:rsidRPr="00AB4B05" w:rsidRDefault="00A36FDC" w:rsidP="00AB4B0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etapa preparatoria del proceso electoral, consistente en la integración de los padrones de elegibles y de electores por dependencia, y el registro de candidatos a consejeros académicos y alumnos, según corresponda; </w:t>
      </w:r>
    </w:p>
    <w:p w:rsidR="00A36FDC" w:rsidRPr="00AB4B05" w:rsidRDefault="00A36FDC" w:rsidP="00AB4B0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celebración de la jornada electoral, la preparación de la documentación y materiales electorales, así como el óptimo funcionamiento del sistema de votación, y </w:t>
      </w:r>
    </w:p>
    <w:p w:rsidR="00A36FDC" w:rsidRPr="00AB4B05" w:rsidRDefault="00A36FDC" w:rsidP="00AB4B05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La calificación del proceso electoral, la elaboración de las actas y la declaratoria de los candidatos por planillas que obtuvieron mayoría en las respectivas dependencias</w:t>
      </w:r>
      <w:r w:rsidR="00DB0AF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”</w:t>
      </w:r>
      <w:bookmarkStart w:id="0" w:name="_GoBack"/>
      <w:bookmarkEnd w:id="0"/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B4B05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tomando en consideración los requisitos, plazos, días y horarios hábiles para interponer los recursos en materia electoral, resulta procedente la admisión del recurso interpuesto por ______________________, por haber sido presentado e</w:t>
      </w:r>
      <w:r w:rsid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n los términos señalados en la c</w:t>
      </w:r>
      <w:r w:rsidRPr="00AB4B0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onvocatoria que rige el presente proceso electoral, tal y como se advierte en el punto 12.2.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1"/>
        <w:gridCol w:w="4517"/>
      </w:tblGrid>
      <w:tr w:rsidR="00A36FDC" w:rsidRPr="00E35545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shd w:val="clear" w:color="auto" w:fill="FFFF00"/>
                <w:lang w:eastAsia="es-MX"/>
              </w:rPr>
              <w:t>SI NO SE PRESENTÓ EN TIEMPO Y FORMA</w:t>
            </w:r>
          </w:p>
        </w:tc>
      </w:tr>
      <w:tr w:rsidR="00A36FDC" w:rsidRPr="00E35545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B4B05" w:rsidP="00AB4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B4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  <w:r w:rsidR="00A36FDC" w:rsidRPr="00AB4B0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. </w:t>
            </w:r>
            <w:r w:rsidR="00A36FDC" w:rsidRPr="00AB4B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Que esta Comisión </w:t>
            </w:r>
            <w:r w:rsidRPr="00AB4B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Permanente </w:t>
            </w:r>
            <w:r w:rsidR="00A36FDC" w:rsidRPr="00AB4B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Electoral de ------, desecha de plano el RECURSO DE QUEJA presentado por el </w:t>
            </w:r>
            <w:r w:rsidR="00A36FDC" w:rsidRPr="00AB4B0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(académico o alumno) </w:t>
            </w:r>
            <w:r w:rsidR="00A36FDC" w:rsidRPr="00AB4B0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C. ----------------------, a las --:-- horas del -- de septiembre de 2021, por haberlo presentado fuera del término establecido en la convocatoria, por lo tanto no procede entrar al estudio del mismo.</w:t>
            </w:r>
          </w:p>
        </w:tc>
      </w:tr>
      <w:tr w:rsidR="00A36FDC" w:rsidRPr="00E35545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shd w:val="clear" w:color="auto" w:fill="FFFF00"/>
                <w:lang w:eastAsia="es-MX"/>
              </w:rPr>
              <w:t>SI SE PRESENTÓ EN TIEMPO Y FORMA</w:t>
            </w:r>
          </w:p>
        </w:tc>
      </w:tr>
      <w:tr w:rsidR="00A36FDC" w:rsidRPr="00E35545" w:rsidTr="0010719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B4B05" w:rsidP="0010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esta Comisión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Permanente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Electoral --------, admite el RECURSO presentado por el </w:t>
            </w:r>
            <w:r w:rsidR="00A36FDC" w:rsidRPr="00E35545">
              <w:rPr>
                <w:rFonts w:ascii="Arial" w:eastAsia="Times New Roman" w:hAnsi="Arial" w:cs="Arial"/>
                <w:color w:val="0432FF"/>
                <w:sz w:val="18"/>
                <w:szCs w:val="18"/>
                <w:lang w:eastAsia="es-MX"/>
              </w:rPr>
              <w:t xml:space="preserve">(académico o </w:t>
            </w:r>
            <w:r w:rsidR="00A36FDC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alumno)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C. ----------------------,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las </w:t>
            </w:r>
            <w:proofErr w:type="gramStart"/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--:--</w:t>
            </w:r>
            <w:proofErr w:type="gramEnd"/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horas del -- de septiembre de 2021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 haberlo presentado en tiempo y forma.</w:t>
            </w:r>
          </w:p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36FDC" w:rsidRPr="00E35545" w:rsidRDefault="00AB4B05" w:rsidP="0010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.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Que los hechos denunciados por el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C. </w:t>
            </w:r>
            <w:r w:rsidR="00A36FDC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(académico o alumno)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refiere a que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36FDC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(transcribir nuevamente los hechos, encuadrándolos en los puntos de la convocatoria o en la normatividad universitaria).</w:t>
            </w:r>
          </w:p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36FDC" w:rsidRPr="00E35545" w:rsidRDefault="00AB4B05" w:rsidP="00107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respecto a las pruebas que ofrece consistentes en un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------------------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esta Comisión </w:t>
            </w:r>
            <w:r w:rsidR="00A36FDC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concede o no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="00A36FDC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shd w:val="clear" w:color="auto" w:fill="FFFF00"/>
                <w:lang w:eastAsia="es-MX"/>
              </w:rPr>
              <w:t>(según sea el caso)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valor probatorio alguno a dicho documento, toda vez que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36FDC" w:rsidRPr="00E35545" w:rsidRDefault="00AB4B05" w:rsidP="0087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en cuanto a la copia simple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----------------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de igual forma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(se concede o no)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valor probatorio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alguno, toda vez que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---------------.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PROCEDENTE: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IMPROCEDENTE: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B4B05" w:rsidP="001071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en consecuencia, resulta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procedente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RECURSO DE QUEJA interpuesto por el C.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con base en los considerandos antes citados.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B4B05" w:rsidP="0010719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en consecuencia, resulta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improcedente 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RECURSO DE QUEJA interpuesto por el C. </w:t>
            </w:r>
            <w:r w:rsidR="00A36FDC"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-------------</w:t>
            </w:r>
            <w:r w:rsidR="00A36FDC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con base en los considerandos antes citados.</w:t>
            </w:r>
          </w:p>
        </w:tc>
      </w:tr>
    </w:tbl>
    <w:p w:rsidR="00A36FDC" w:rsidRPr="00E35545" w:rsidRDefault="00A36FDC" w:rsidP="00AB4B0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A12952" w:rsidRDefault="00A36FDC" w:rsidP="00A12952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una vez analizado el documento que integra el expediente, relativo al asunto que nos ocupa, esta Comisión considera que todo lo actuado ha sido apegado a la normativa universitaria y a lo establecido en la convocatoria respectiva.</w:t>
      </w:r>
    </w:p>
    <w:p w:rsidR="00A12952" w:rsidRPr="00AB4B05" w:rsidRDefault="00A12952" w:rsidP="00A12952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12952" w:rsidRPr="00A12952" w:rsidRDefault="00A36FDC" w:rsidP="00A12952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Que esta Comisión determina que en todo momento se garantizó la libre participación de aquellos (alumnos o académicos) que tuvieron el interés de contender en el presente proceso electoral. </w:t>
      </w:r>
    </w:p>
    <w:p w:rsidR="00A36FDC" w:rsidRPr="00AB4B05" w:rsidRDefault="00A36FDC" w:rsidP="00A12952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36FDC" w:rsidRPr="00A12952" w:rsidRDefault="00A36FDC" w:rsidP="00A12952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Exposición del conflicto señalando circunstancias de modo, tiempo y lugar (analizar si los hechos violentan lo señalado en la convocatoria, debiendo analizar y valorar las pruebas ofrecidas).</w:t>
      </w:r>
    </w:p>
    <w:p w:rsidR="00A12952" w:rsidRPr="00AB4B05" w:rsidRDefault="00A12952" w:rsidP="00A12952">
      <w:p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A36FDC" w:rsidRPr="00A12952" w:rsidRDefault="00A36FDC" w:rsidP="00A12952">
      <w:pPr>
        <w:pStyle w:val="Prrafodelista"/>
        <w:numPr>
          <w:ilvl w:val="0"/>
          <w:numId w:val="21"/>
        </w:numPr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Conclusión, Ejemplo: Que esta Comisión considera que en ningún momento se vulneraron los derechos electorales del recurrente (estudiante o académico), pues se actuó en todo momento respetando lo</w:t>
      </w:r>
      <w:r w:rsidR="00AB4B05"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establecido previamente en la c</w:t>
      </w: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onvocatoria emitida por el Consejo General Universitario para el periodo 2020 – 2021, atendiendo las medidas sanitarias impuestas para salvaguardar la integridad de los miembros de la red universitaria. </w:t>
      </w:r>
    </w:p>
    <w:p w:rsidR="00A36FDC" w:rsidRPr="00E35545" w:rsidRDefault="00A36FDC" w:rsidP="00AB4B0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Por lo anterior, y con fundamento en las atribuciones que le confiere tanto la convocatoria, como la normatividad universitaria, esta Comisión: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RESUELVE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shd w:val="clear" w:color="auto" w:fill="FFFF00"/>
          <w:lang w:eastAsia="es-MX"/>
        </w:rPr>
        <w:t>SI NO SE PRESENTÓ EN TIEMPO Y FORMA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PRIMERO.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Se ti</w:t>
      </w:r>
      <w:r w:rsid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ene por presentado el </w:t>
      </w:r>
      <w:r w:rsidR="00A12952" w:rsidRPr="00A1295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Recurso de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Queja en </w:t>
      </w:r>
      <w:r w:rsidRPr="00A12952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Primera/Segunda</w:t>
      </w:r>
      <w:r w:rsidR="00A12952" w:rsidRPr="00A12952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/Tercera</w:t>
      </w:r>
      <w:r w:rsidRPr="00A12952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 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Instancia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del </w:t>
      </w: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C. -------------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(académico o alumno)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adscrito a la 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(Escuela / Centro Universitario)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---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según sea el caso---</w:t>
      </w: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 </w:t>
      </w:r>
      <w:r w:rsid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de esta Casa de Estudio.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A12952" w:rsidRDefault="00A36FDC" w:rsidP="00A36FDC">
      <w:pPr>
        <w:spacing w:after="0" w:line="240" w:lineRule="auto"/>
        <w:ind w:right="-91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1295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SEGUNDO.</w:t>
      </w: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Esta Comisión declara (IMPROCEDENTE) el </w:t>
      </w:r>
      <w:r w:rsidRPr="00A1295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 xml:space="preserve">Recurso de </w:t>
      </w:r>
      <w:r w:rsidR="00A12952" w:rsidRPr="00A1295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Queja</w:t>
      </w:r>
      <w:r w:rsidR="00A12952"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 del C.-----</w:t>
      </w: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, </w:t>
      </w:r>
      <w:r w:rsidR="00A12952" w:rsidRPr="00A12952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(académico o alumno) </w:t>
      </w: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señalar adscripción, con base en las consideraciones vertidas en el presente. 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ind w:right="-9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12952">
        <w:rPr>
          <w:rFonts w:ascii="Arial" w:eastAsia="Times New Roman" w:hAnsi="Arial" w:cs="Arial"/>
          <w:b/>
          <w:color w:val="000000"/>
          <w:sz w:val="18"/>
          <w:szCs w:val="18"/>
          <w:lang w:eastAsia="es-MX"/>
        </w:rPr>
        <w:t>TERCERO.</w:t>
      </w:r>
      <w:r w:rsidRPr="00A12952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Notifíquese la presente resolución </w:t>
      </w:r>
      <w:r w:rsidR="00A12952"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 xml:space="preserve">al </w:t>
      </w:r>
      <w:r w:rsidR="00A12952"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>C. -</w:t>
      </w:r>
      <w:r w:rsidR="00A12952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--- </w:t>
      </w:r>
      <w:r w:rsidR="00A12952" w:rsidRPr="00A12952">
        <w:rPr>
          <w:rFonts w:ascii="Arial" w:eastAsia="Times New Roman" w:hAnsi="Arial" w:cs="Arial"/>
          <w:bCs/>
          <w:sz w:val="18"/>
          <w:szCs w:val="18"/>
          <w:lang w:eastAsia="es-MX"/>
        </w:rPr>
        <w:t>y</w:t>
      </w:r>
      <w:r w:rsidR="00A12952">
        <w:rPr>
          <w:rFonts w:ascii="Arial" w:eastAsia="Times New Roman" w:hAnsi="Arial" w:cs="Arial"/>
          <w:b/>
          <w:bCs/>
          <w:color w:val="0000FF"/>
          <w:sz w:val="18"/>
          <w:szCs w:val="18"/>
          <w:lang w:eastAsia="es-MX"/>
        </w:rPr>
        <w:t xml:space="preserve">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a 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---</w:t>
      </w:r>
      <w:r w:rsidR="00A12952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--- (</w:t>
      </w:r>
      <w:r w:rsidRPr="00E35545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señalar las autoridades o instancias invol</w:t>
      </w:r>
      <w:r w:rsidR="00A12952">
        <w:rPr>
          <w:rFonts w:ascii="Arial" w:eastAsia="Times New Roman" w:hAnsi="Arial" w:cs="Arial"/>
          <w:color w:val="0000FF"/>
          <w:sz w:val="18"/>
          <w:szCs w:val="18"/>
          <w:lang w:eastAsia="es-MX"/>
        </w:rPr>
        <w:t>ucradas).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FF"/>
          <w:sz w:val="18"/>
          <w:szCs w:val="18"/>
          <w:u w:val="single"/>
          <w:shd w:val="clear" w:color="auto" w:fill="FFFF00"/>
          <w:lang w:eastAsia="es-MX"/>
        </w:rPr>
        <w:t>SI SE PRESENTÓ EN TIEMPO Y FORMA</w:t>
      </w:r>
    </w:p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3"/>
        <w:gridCol w:w="222"/>
        <w:gridCol w:w="4403"/>
      </w:tblGrid>
      <w:tr w:rsidR="00A36FDC" w:rsidRPr="00E35545" w:rsidTr="0010719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s-MX"/>
              </w:rPr>
              <w:t>OPCIONES 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PROCEDENTE: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EN CASO DE SER IMPROCEDENTE: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872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PRIMERO.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tiene por presentado el </w:t>
            </w:r>
            <w:r w:rsidR="00872607" w:rsidRPr="00872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de Queja</w:t>
            </w:r>
            <w:r w:rsidR="00872607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(académico o alumno)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adscrito a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mismo que se admite por encontrarse ajustado a la norma universitaria.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571240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PRIMERO.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tiene por presentado el </w:t>
            </w:r>
            <w:r w:rsidR="00571240" w:rsidRPr="00872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de Queja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</w:t>
            </w: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(académico o alumno)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adscrito a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mismo que se admite por encontrarse ajustado a la norma universitaria.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87260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SEGUNDO.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 Comisión declara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PROCEDENTE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872607" w:rsidRPr="00872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de Queja</w:t>
            </w:r>
            <w:r w:rsidR="00872607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----------------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(académico o alumno)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adscrito a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en virtud de las consideraciones vertidas en el presente.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571240">
            <w:pPr>
              <w:spacing w:after="0" w:line="0" w:lineRule="atLeast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SEGUNDO.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Esta Comisión declara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IMPROCEDENTE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</w:t>
            </w:r>
            <w:r w:rsidR="00571240" w:rsidRPr="00872607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Recurso de Queja</w:t>
            </w:r>
            <w:r w:rsidR="00571240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 </w:t>
            </w: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C. ----------------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(académico o alumno)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adscrito a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(Escuela / Centro Universitario)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---</w:t>
            </w:r>
            <w:r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según sea el caso---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esta Casa de Estudio, en virtud de las consideraciones vertidas en el presente.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87260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TERCERO.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(señalar lo conducente/lo que se resuelve en cada caso particular)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87260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TERCERO.</w:t>
            </w:r>
            <w:r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Notifíquese la presente resolución a </w:t>
            </w: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shd w:val="clear" w:color="auto" w:fill="FFFF00"/>
                <w:lang w:eastAsia="es-MX"/>
              </w:rPr>
              <w:t>----</w:t>
            </w:r>
            <w:r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shd w:val="clear" w:color="auto" w:fill="FFFF00"/>
                <w:lang w:eastAsia="es-MX"/>
              </w:rPr>
              <w:t>señalar a los involucrados o a quienes afecta la resolución de la Comisión.</w:t>
            </w:r>
          </w:p>
        </w:tc>
      </w:tr>
      <w:tr w:rsidR="00A36FDC" w:rsidRPr="00E35545" w:rsidTr="001071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872607">
            <w:pPr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E355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CUARTO. </w:t>
            </w:r>
            <w:r w:rsidR="00872607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Notifíquese la presente resolución </w:t>
            </w:r>
            <w:r w:rsidR="00872607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 xml:space="preserve">al </w:t>
            </w:r>
            <w:r w:rsidR="00872607" w:rsidRPr="00E35545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>C. -</w:t>
            </w:r>
            <w:r w:rsidR="0087260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--- </w:t>
            </w:r>
            <w:r w:rsidR="00872607" w:rsidRPr="00A12952"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y</w:t>
            </w:r>
            <w:r w:rsidR="00872607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es-MX"/>
              </w:rPr>
              <w:t xml:space="preserve"> </w:t>
            </w:r>
            <w:r w:rsidR="00872607" w:rsidRPr="00E3554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872607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---</w:t>
            </w:r>
            <w:r w:rsidR="00872607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--- (</w:t>
            </w:r>
            <w:r w:rsidR="00872607" w:rsidRPr="00E35545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señalar las autoridades o instancias invol</w:t>
            </w:r>
            <w:r w:rsidR="00872607">
              <w:rPr>
                <w:rFonts w:ascii="Arial" w:eastAsia="Times New Roman" w:hAnsi="Arial" w:cs="Arial"/>
                <w:color w:val="0000FF"/>
                <w:sz w:val="18"/>
                <w:szCs w:val="18"/>
                <w:lang w:eastAsia="es-MX"/>
              </w:rPr>
              <w:t>ucradas).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FDC" w:rsidRPr="00E35545" w:rsidRDefault="00A36FDC" w:rsidP="0010719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MX"/>
              </w:rPr>
            </w:pPr>
          </w:p>
        </w:tc>
      </w:tr>
    </w:tbl>
    <w:p w:rsidR="00A36FDC" w:rsidRPr="00E35545" w:rsidRDefault="00A36FDC" w:rsidP="00A36F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A t e n t a m e n t e</w:t>
      </w: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“PIENSA Y TRABAJA”</w:t>
      </w: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“Año del legado de Fray Antonio Alcalde en Guadalajara”</w:t>
      </w:r>
    </w:p>
    <w:p w:rsidR="00A36FDC" w:rsidRPr="00E35545" w:rsidRDefault="00A36FDC" w:rsidP="00A36F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Guadalajara, Jal., --- de ------- de 2021</w:t>
      </w:r>
    </w:p>
    <w:p w:rsidR="002A2963" w:rsidRPr="00D2659B" w:rsidRDefault="00A36FDC" w:rsidP="00D26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Comisión </w:t>
      </w:r>
      <w:r w:rsidR="005A7884"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Permanente </w:t>
      </w:r>
      <w:r w:rsidRPr="00E35545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Electoral del H. Consejo ------------</w:t>
      </w:r>
    </w:p>
    <w:sectPr w:rsidR="002A2963" w:rsidRPr="00D2659B">
      <w:headerReference w:type="default" r:id="rId8"/>
      <w:pgSz w:w="12240" w:h="15840"/>
      <w:pgMar w:top="2269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515" w:rsidRDefault="00FA1515">
      <w:pPr>
        <w:spacing w:after="0" w:line="240" w:lineRule="auto"/>
      </w:pPr>
      <w:r>
        <w:separator/>
      </w:r>
    </w:p>
  </w:endnote>
  <w:endnote w:type="continuationSeparator" w:id="0">
    <w:p w:rsidR="00FA1515" w:rsidRDefault="00FA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515" w:rsidRDefault="00FA1515">
      <w:pPr>
        <w:spacing w:after="0" w:line="240" w:lineRule="auto"/>
      </w:pPr>
      <w:r>
        <w:separator/>
      </w:r>
    </w:p>
  </w:footnote>
  <w:footnote w:type="continuationSeparator" w:id="0">
    <w:p w:rsidR="00FA1515" w:rsidRDefault="00FA1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63" w:rsidRDefault="00FA15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112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-517490</wp:posOffset>
          </wp:positionH>
          <wp:positionV relativeFrom="paragraph">
            <wp:posOffset>-136293</wp:posOffset>
          </wp:positionV>
          <wp:extent cx="6400800" cy="1123950"/>
          <wp:effectExtent l="0" t="0" r="0" b="0"/>
          <wp:wrapSquare wrapText="bothSides" distT="0" distB="0" distL="114300" distR="114300"/>
          <wp:docPr id="2" name="image1.jpg" descr="C:\Users\Hugo Woo\Desktop\2021 FORMATOS ELECCIONES\2021FORMATOS WORD MEMBRETE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Hugo Woo\Desktop\2021 FORMATOS ELECCIONES\2021FORMATOS WORD MEMBRETE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D66"/>
    <w:multiLevelType w:val="multilevel"/>
    <w:tmpl w:val="A242281E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3236"/>
    <w:multiLevelType w:val="hybridMultilevel"/>
    <w:tmpl w:val="E54887BA"/>
    <w:lvl w:ilvl="0" w:tplc="5F802B62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BACDB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D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186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C28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87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5E0D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8F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32BB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F1483"/>
    <w:multiLevelType w:val="multilevel"/>
    <w:tmpl w:val="10DA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31699"/>
    <w:multiLevelType w:val="multilevel"/>
    <w:tmpl w:val="35D240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84F48"/>
    <w:multiLevelType w:val="multilevel"/>
    <w:tmpl w:val="A2422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102141"/>
    <w:multiLevelType w:val="hybridMultilevel"/>
    <w:tmpl w:val="CDB07E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51976"/>
    <w:multiLevelType w:val="hybridMultilevel"/>
    <w:tmpl w:val="E8E63FDA"/>
    <w:lvl w:ilvl="0" w:tplc="E670E37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3AD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8C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FEA0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E2E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18AB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0AC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84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0C3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E526A"/>
    <w:multiLevelType w:val="multilevel"/>
    <w:tmpl w:val="05C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B4757C"/>
    <w:multiLevelType w:val="multilevel"/>
    <w:tmpl w:val="EECEE82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B1C00E1"/>
    <w:multiLevelType w:val="hybridMultilevel"/>
    <w:tmpl w:val="B0308DB8"/>
    <w:lvl w:ilvl="0" w:tplc="31747C36">
      <w:start w:val="1"/>
      <w:numFmt w:val="upperRoman"/>
      <w:lvlText w:val="%1."/>
      <w:lvlJc w:val="left"/>
      <w:pPr>
        <w:ind w:left="1280" w:hanging="72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2C7114B5"/>
    <w:multiLevelType w:val="multilevel"/>
    <w:tmpl w:val="37680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97C36"/>
    <w:multiLevelType w:val="hybridMultilevel"/>
    <w:tmpl w:val="59DCA2F4"/>
    <w:lvl w:ilvl="0" w:tplc="FA424E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C558C"/>
    <w:multiLevelType w:val="hybridMultilevel"/>
    <w:tmpl w:val="36B295CA"/>
    <w:lvl w:ilvl="0" w:tplc="00A4F64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9122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0C0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301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CB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76C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600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69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EAE2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96B38"/>
    <w:multiLevelType w:val="multilevel"/>
    <w:tmpl w:val="2FB6D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912B2"/>
    <w:multiLevelType w:val="hybridMultilevel"/>
    <w:tmpl w:val="26365F12"/>
    <w:lvl w:ilvl="0" w:tplc="C6288422">
      <w:start w:val="1"/>
      <w:numFmt w:val="upperRoman"/>
      <w:lvlText w:val="%1."/>
      <w:lvlJc w:val="right"/>
      <w:pPr>
        <w:ind w:left="1004" w:hanging="360"/>
      </w:pPr>
      <w:rPr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DD7FEC"/>
    <w:multiLevelType w:val="hybridMultilevel"/>
    <w:tmpl w:val="84CADBEA"/>
    <w:lvl w:ilvl="0" w:tplc="9E0828A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1248D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9CC9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1AF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6B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40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A9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8CB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4D5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CC3905"/>
    <w:multiLevelType w:val="hybridMultilevel"/>
    <w:tmpl w:val="7C4CD04C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26758F7"/>
    <w:multiLevelType w:val="hybridMultilevel"/>
    <w:tmpl w:val="9F8405F8"/>
    <w:lvl w:ilvl="0" w:tplc="7018A0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6C06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402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29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099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566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EA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E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FAD0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C6DC2"/>
    <w:multiLevelType w:val="multilevel"/>
    <w:tmpl w:val="D5722B2A"/>
    <w:lvl w:ilvl="0">
      <w:start w:val="1"/>
      <w:numFmt w:val="upperRoman"/>
      <w:lvlText w:val="%1."/>
      <w:lvlJc w:val="right"/>
      <w:pPr>
        <w:ind w:left="1080" w:hanging="720"/>
      </w:pPr>
      <w:rPr>
        <w:b/>
        <w:i w:val="0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11965"/>
    <w:multiLevelType w:val="hybridMultilevel"/>
    <w:tmpl w:val="D980A7F0"/>
    <w:lvl w:ilvl="0" w:tplc="080A0017">
      <w:start w:val="1"/>
      <w:numFmt w:val="lowerLetter"/>
      <w:lvlText w:val="%1)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FF77442"/>
    <w:multiLevelType w:val="hybridMultilevel"/>
    <w:tmpl w:val="9C5E6A30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14"/>
  </w:num>
  <w:num w:numId="4">
    <w:abstractNumId w:val="9"/>
  </w:num>
  <w:num w:numId="5">
    <w:abstractNumId w:val="7"/>
    <w:lvlOverride w:ilvl="0">
      <w:lvl w:ilvl="0">
        <w:numFmt w:val="upperRoman"/>
        <w:lvlText w:val="%1."/>
        <w:lvlJc w:val="right"/>
      </w:lvl>
    </w:lvlOverride>
  </w:num>
  <w:num w:numId="6">
    <w:abstractNumId w:val="17"/>
  </w:num>
  <w:num w:numId="7">
    <w:abstractNumId w:val="12"/>
  </w:num>
  <w:num w:numId="8">
    <w:abstractNumId w:val="6"/>
  </w:num>
  <w:num w:numId="9">
    <w:abstractNumId w:val="1"/>
  </w:num>
  <w:num w:numId="10">
    <w:abstractNumId w:val="15"/>
  </w:num>
  <w:num w:numId="11">
    <w:abstractNumId w:val="2"/>
    <w:lvlOverride w:ilvl="0">
      <w:lvl w:ilvl="0">
        <w:numFmt w:val="lowerLetter"/>
        <w:lvlText w:val="%1."/>
        <w:lvlJc w:val="left"/>
        <w:rPr>
          <w:b/>
          <w:color w:val="auto"/>
        </w:rPr>
      </w:lvl>
    </w:lvlOverride>
  </w:num>
  <w:num w:numId="12">
    <w:abstractNumId w:val="13"/>
  </w:num>
  <w:num w:numId="1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6"/>
  </w:num>
  <w:num w:numId="18">
    <w:abstractNumId w:val="19"/>
  </w:num>
  <w:num w:numId="19">
    <w:abstractNumId w:val="5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3"/>
    <w:rsid w:val="000A1552"/>
    <w:rsid w:val="001F687D"/>
    <w:rsid w:val="002A2963"/>
    <w:rsid w:val="003F1A27"/>
    <w:rsid w:val="00571240"/>
    <w:rsid w:val="005A7884"/>
    <w:rsid w:val="008059AD"/>
    <w:rsid w:val="00872607"/>
    <w:rsid w:val="009868F6"/>
    <w:rsid w:val="00A12952"/>
    <w:rsid w:val="00A36FDC"/>
    <w:rsid w:val="00AB4B05"/>
    <w:rsid w:val="00B42728"/>
    <w:rsid w:val="00D2659B"/>
    <w:rsid w:val="00DB0AF2"/>
    <w:rsid w:val="00F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FEFD"/>
  <w15:docId w15:val="{89ACEB50-A900-42E5-BDBE-7865DB07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76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77766"/>
    <w:rPr>
      <w:rFonts w:cs="Times New Roman"/>
      <w:color w:val="0000FF"/>
      <w:u w:val="single"/>
    </w:rPr>
  </w:style>
  <w:style w:type="paragraph" w:customStyle="1" w:styleId="Default">
    <w:name w:val="Default"/>
    <w:rsid w:val="004777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QX649ukbAI3T905XghdvZNPwQ==">AMUW2mUWOQ7IZxzFdqXZHRoECy0HmgNRvDF7AGjqKiNACfnK9IxuDOF5mNape2eXyLFLXXsgStQNDPRKKcCW/M4aCZRt+0vv+zGyzGLG/qEg04QHBU42oolOESuIEJeYHMta8dLROL9/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1524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7</cp:revision>
  <dcterms:created xsi:type="dcterms:W3CDTF">2021-09-23T16:09:00Z</dcterms:created>
  <dcterms:modified xsi:type="dcterms:W3CDTF">2021-09-23T17:04:00Z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