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DD2" w:rsidRDefault="00520DD2">
      <w:pPr>
        <w:spacing w:after="0"/>
        <w:rPr>
          <w:rFonts w:ascii="Arial" w:eastAsia="Arial" w:hAnsi="Arial" w:cs="Arial"/>
          <w:color w:val="00B050"/>
          <w:sz w:val="20"/>
          <w:szCs w:val="20"/>
        </w:rPr>
      </w:pPr>
    </w:p>
    <w:p w:rsidR="00520DD2" w:rsidRPr="00D76B88" w:rsidRDefault="00800029" w:rsidP="00D76B88">
      <w:pPr>
        <w:spacing w:after="0"/>
        <w:rPr>
          <w:rFonts w:ascii="Arial" w:eastAsia="Arial" w:hAnsi="Arial" w:cs="Arial"/>
          <w:color w:val="00B050"/>
          <w:sz w:val="20"/>
          <w:szCs w:val="20"/>
        </w:rPr>
      </w:pPr>
      <w:r>
        <w:rPr>
          <w:rFonts w:ascii="Arial" w:eastAsia="Arial" w:hAnsi="Arial" w:cs="Arial"/>
          <w:color w:val="00B050"/>
          <w:sz w:val="20"/>
          <w:szCs w:val="20"/>
        </w:rPr>
        <w:t xml:space="preserve">  </w:t>
      </w:r>
    </w:p>
    <w:p w:rsidR="00520DD2" w:rsidRDefault="00800029">
      <w:pPr>
        <w:spacing w:after="0"/>
        <w:jc w:val="both"/>
        <w:rPr>
          <w:rFonts w:ascii="Arial" w:eastAsia="Arial" w:hAnsi="Arial" w:cs="Arial"/>
          <w:sz w:val="20"/>
          <w:szCs w:val="20"/>
        </w:rPr>
      </w:pPr>
      <w:r>
        <w:rPr>
          <w:rFonts w:ascii="Arial" w:eastAsia="Arial" w:hAnsi="Arial" w:cs="Arial"/>
          <w:color w:val="000000"/>
          <w:sz w:val="20"/>
          <w:szCs w:val="20"/>
        </w:rPr>
        <w:t>A esta Comisión Permanente</w:t>
      </w:r>
      <w:r>
        <w:rPr>
          <w:rFonts w:ascii="Arial" w:eastAsia="Arial" w:hAnsi="Arial" w:cs="Arial"/>
          <w:color w:val="00B050"/>
          <w:sz w:val="20"/>
          <w:szCs w:val="20"/>
        </w:rPr>
        <w:t xml:space="preserve"> </w:t>
      </w:r>
      <w:r>
        <w:rPr>
          <w:rFonts w:ascii="Arial" w:eastAsia="Arial" w:hAnsi="Arial" w:cs="Arial"/>
          <w:color w:val="000000"/>
          <w:sz w:val="20"/>
          <w:szCs w:val="20"/>
        </w:rPr>
        <w:t xml:space="preserve">Electoral </w:t>
      </w:r>
      <w:r w:rsidRPr="00A75F89">
        <w:rPr>
          <w:rFonts w:ascii="Arial" w:eastAsia="Arial" w:hAnsi="Arial" w:cs="Arial"/>
          <w:sz w:val="20"/>
          <w:szCs w:val="20"/>
        </w:rPr>
        <w:t xml:space="preserve">del H. Consejo Universitario de Educación Media Superior </w:t>
      </w:r>
      <w:r>
        <w:rPr>
          <w:rFonts w:ascii="Arial" w:eastAsia="Arial" w:hAnsi="Arial" w:cs="Arial"/>
          <w:color w:val="000000"/>
          <w:sz w:val="20"/>
          <w:szCs w:val="20"/>
        </w:rPr>
        <w:t xml:space="preserve">con fecha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color w:val="000000"/>
          <w:sz w:val="20"/>
          <w:szCs w:val="20"/>
        </w:rPr>
        <w:t xml:space="preserve">de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color w:val="000000"/>
          <w:sz w:val="20"/>
          <w:szCs w:val="20"/>
        </w:rPr>
        <w:t xml:space="preserve">de 2024, fue turnado el escrito signado por </w:t>
      </w:r>
      <w:r w:rsidRPr="00A44752">
        <w:rPr>
          <w:rFonts w:ascii="Arial" w:eastAsia="Arial" w:hAnsi="Arial" w:cs="Arial"/>
          <w:color w:val="0000FF"/>
          <w:sz w:val="20"/>
          <w:szCs w:val="20"/>
          <w:highlight w:val="yellow"/>
        </w:rPr>
        <w:t xml:space="preserve">la/el </w:t>
      </w:r>
      <w:r w:rsidRPr="00A44752">
        <w:rPr>
          <w:rFonts w:ascii="Arial" w:eastAsia="Arial" w:hAnsi="Arial" w:cs="Arial"/>
          <w:b/>
          <w:color w:val="0000FF"/>
          <w:sz w:val="20"/>
          <w:szCs w:val="20"/>
          <w:highlight w:val="yellow"/>
        </w:rPr>
        <w:t>C. ------------------</w:t>
      </w:r>
      <w:r w:rsidRPr="00A44752">
        <w:rPr>
          <w:rFonts w:ascii="Arial" w:eastAsia="Arial" w:hAnsi="Arial" w:cs="Arial"/>
          <w:color w:val="0000FF"/>
          <w:sz w:val="20"/>
          <w:szCs w:val="20"/>
          <w:highlight w:val="yellow"/>
        </w:rPr>
        <w:t xml:space="preserve">, </w:t>
      </w:r>
      <w:r w:rsidRPr="00A44752">
        <w:rPr>
          <w:rFonts w:ascii="Arial" w:eastAsia="Arial" w:hAnsi="Arial" w:cs="Arial"/>
          <w:b/>
          <w:color w:val="0000FF"/>
          <w:sz w:val="20"/>
          <w:szCs w:val="20"/>
          <w:highlight w:val="yellow"/>
        </w:rPr>
        <w:t>(académico(a) o alumno(a) -según sea el caso-</w:t>
      </w:r>
      <w:r>
        <w:rPr>
          <w:rFonts w:ascii="Arial" w:eastAsia="Arial" w:hAnsi="Arial" w:cs="Arial"/>
          <w:color w:val="000000"/>
          <w:sz w:val="20"/>
          <w:szCs w:val="20"/>
        </w:rPr>
        <w:t xml:space="preserve"> adscrit</w:t>
      </w:r>
      <w:r>
        <w:rPr>
          <w:rFonts w:ascii="Arial" w:eastAsia="Arial" w:hAnsi="Arial" w:cs="Arial"/>
          <w:sz w:val="20"/>
          <w:szCs w:val="20"/>
        </w:rPr>
        <w:t xml:space="preserve">a </w:t>
      </w:r>
      <w:r>
        <w:rPr>
          <w:rFonts w:ascii="Arial" w:eastAsia="Arial" w:hAnsi="Arial" w:cs="Arial"/>
          <w:color w:val="000000"/>
          <w:sz w:val="20"/>
          <w:szCs w:val="20"/>
        </w:rPr>
        <w:t>(</w:t>
      </w:r>
      <w:r>
        <w:rPr>
          <w:rFonts w:ascii="Arial" w:eastAsia="Arial" w:hAnsi="Arial" w:cs="Arial"/>
          <w:sz w:val="20"/>
          <w:szCs w:val="20"/>
        </w:rPr>
        <w:t>o</w:t>
      </w:r>
      <w:r w:rsidRPr="00A44752">
        <w:rPr>
          <w:rFonts w:ascii="Arial" w:eastAsia="Arial" w:hAnsi="Arial" w:cs="Arial"/>
          <w:sz w:val="20"/>
          <w:szCs w:val="20"/>
        </w:rPr>
        <w:t>) a la Escuela Preparatoria</w:t>
      </w:r>
      <w:r>
        <w:rPr>
          <w:rFonts w:ascii="Arial" w:eastAsia="Arial" w:hAnsi="Arial" w:cs="Arial"/>
          <w:sz w:val="20"/>
          <w:szCs w:val="20"/>
        </w:rPr>
        <w:t xml:space="preserve"> </w:t>
      </w:r>
      <w:r w:rsidRPr="00A44752">
        <w:rPr>
          <w:rFonts w:ascii="Arial" w:eastAsia="Arial" w:hAnsi="Arial" w:cs="Arial"/>
          <w:color w:val="0000FF"/>
          <w:sz w:val="20"/>
          <w:szCs w:val="20"/>
          <w:highlight w:val="yellow"/>
        </w:rPr>
        <w:t xml:space="preserve">------------- </w:t>
      </w:r>
      <w:r w:rsidRPr="00A44752">
        <w:rPr>
          <w:rFonts w:ascii="Arial" w:eastAsia="Arial" w:hAnsi="Arial" w:cs="Arial"/>
          <w:color w:val="0000FF"/>
          <w:sz w:val="20"/>
          <w:szCs w:val="20"/>
        </w:rPr>
        <w:t xml:space="preserve">, </w:t>
      </w:r>
      <w:r>
        <w:rPr>
          <w:rFonts w:ascii="Arial" w:eastAsia="Arial" w:hAnsi="Arial" w:cs="Arial"/>
          <w:color w:val="000000"/>
          <w:sz w:val="20"/>
          <w:szCs w:val="20"/>
        </w:rPr>
        <w:t xml:space="preserve">mediante el cual interpone </w:t>
      </w:r>
      <w:r>
        <w:rPr>
          <w:rFonts w:ascii="Arial" w:eastAsia="Arial" w:hAnsi="Arial" w:cs="Arial"/>
          <w:b/>
          <w:color w:val="000000"/>
          <w:sz w:val="20"/>
          <w:szCs w:val="20"/>
        </w:rPr>
        <w:t xml:space="preserve">RECURSO DE REVISIÓN </w:t>
      </w:r>
      <w:r w:rsidRPr="00A75F89">
        <w:rPr>
          <w:rFonts w:ascii="Arial" w:eastAsia="Arial" w:hAnsi="Arial" w:cs="Arial"/>
          <w:b/>
          <w:sz w:val="20"/>
          <w:szCs w:val="20"/>
        </w:rPr>
        <w:t xml:space="preserve">en Primera Instancia </w:t>
      </w:r>
      <w:r w:rsidRPr="00A75F89">
        <w:rPr>
          <w:rFonts w:ascii="Arial" w:eastAsia="Arial" w:hAnsi="Arial" w:cs="Arial"/>
          <w:sz w:val="20"/>
          <w:szCs w:val="20"/>
        </w:rPr>
        <w:t xml:space="preserve">relacionado </w:t>
      </w:r>
      <w:r>
        <w:rPr>
          <w:rFonts w:ascii="Arial" w:eastAsia="Arial" w:hAnsi="Arial" w:cs="Arial"/>
          <w:color w:val="000000"/>
          <w:sz w:val="20"/>
          <w:szCs w:val="20"/>
        </w:rPr>
        <w:t>con</w:t>
      </w:r>
      <w:r>
        <w:rPr>
          <w:rFonts w:ascii="Arial" w:eastAsia="Arial" w:hAnsi="Arial" w:cs="Arial"/>
          <w:b/>
          <w:color w:val="000000"/>
          <w:sz w:val="20"/>
          <w:szCs w:val="20"/>
        </w:rPr>
        <w:t xml:space="preserve"> los </w:t>
      </w:r>
      <w:r>
        <w:rPr>
          <w:rFonts w:ascii="Arial" w:eastAsia="Arial" w:hAnsi="Arial" w:cs="Arial"/>
          <w:b/>
          <w:sz w:val="20"/>
          <w:szCs w:val="20"/>
        </w:rPr>
        <w:t xml:space="preserve">actos de la Subcomisión Auxiliar de Escuela o de los resultados de la jornada electoral, </w:t>
      </w:r>
      <w:r>
        <w:rPr>
          <w:rFonts w:ascii="Arial" w:eastAsia="Arial" w:hAnsi="Arial" w:cs="Arial"/>
          <w:color w:val="000000"/>
          <w:sz w:val="20"/>
          <w:szCs w:val="20"/>
        </w:rPr>
        <w:t>de conformidad con los siguientes:</w:t>
      </w:r>
    </w:p>
    <w:p w:rsidR="00520DD2" w:rsidRDefault="00520DD2">
      <w:pPr>
        <w:spacing w:after="0"/>
        <w:rPr>
          <w:rFonts w:ascii="Arial" w:eastAsia="Arial" w:hAnsi="Arial" w:cs="Arial"/>
          <w:sz w:val="20"/>
          <w:szCs w:val="20"/>
        </w:rPr>
      </w:pPr>
    </w:p>
    <w:p w:rsidR="00520DD2" w:rsidRDefault="00800029">
      <w:pPr>
        <w:spacing w:after="0"/>
        <w:jc w:val="center"/>
        <w:rPr>
          <w:rFonts w:ascii="Arial" w:eastAsia="Arial" w:hAnsi="Arial" w:cs="Arial"/>
          <w:sz w:val="20"/>
          <w:szCs w:val="20"/>
        </w:rPr>
      </w:pPr>
      <w:r>
        <w:rPr>
          <w:rFonts w:ascii="Arial" w:eastAsia="Arial" w:hAnsi="Arial" w:cs="Arial"/>
          <w:b/>
          <w:color w:val="000000"/>
          <w:sz w:val="20"/>
          <w:szCs w:val="20"/>
        </w:rPr>
        <w:t>ANTECEDENTES</w:t>
      </w:r>
    </w:p>
    <w:p w:rsidR="00520DD2" w:rsidRDefault="00520DD2">
      <w:pPr>
        <w:spacing w:after="0"/>
        <w:rPr>
          <w:rFonts w:ascii="Arial" w:eastAsia="Arial" w:hAnsi="Arial" w:cs="Arial"/>
          <w:sz w:val="20"/>
          <w:szCs w:val="20"/>
        </w:rPr>
      </w:pPr>
    </w:p>
    <w:p w:rsidR="00520DD2" w:rsidRDefault="00800029">
      <w:pPr>
        <w:numPr>
          <w:ilvl w:val="0"/>
          <w:numId w:val="2"/>
        </w:numPr>
        <w:spacing w:after="0"/>
        <w:ind w:left="426" w:hanging="426"/>
        <w:jc w:val="both"/>
        <w:rPr>
          <w:rFonts w:ascii="Arial" w:eastAsia="Arial" w:hAnsi="Arial" w:cs="Arial"/>
          <w:sz w:val="20"/>
          <w:szCs w:val="20"/>
        </w:rPr>
      </w:pPr>
      <w:r>
        <w:rPr>
          <w:rFonts w:ascii="Arial" w:eastAsia="Arial" w:hAnsi="Arial" w:cs="Arial"/>
          <w:sz w:val="20"/>
          <w:szCs w:val="20"/>
        </w:rPr>
        <w:t>Con fecha 19</w:t>
      </w:r>
      <w:r>
        <w:rPr>
          <w:rFonts w:ascii="Arial" w:eastAsia="Arial" w:hAnsi="Arial" w:cs="Arial"/>
          <w:color w:val="000000"/>
          <w:sz w:val="20"/>
          <w:szCs w:val="20"/>
        </w:rPr>
        <w:t xml:space="preserve"> de agosto</w:t>
      </w:r>
      <w:r>
        <w:rPr>
          <w:rFonts w:ascii="Arial" w:eastAsia="Arial" w:hAnsi="Arial" w:cs="Arial"/>
          <w:color w:val="0000FF"/>
          <w:sz w:val="20"/>
          <w:szCs w:val="20"/>
        </w:rPr>
        <w:t xml:space="preserve"> </w:t>
      </w:r>
      <w:r>
        <w:rPr>
          <w:rFonts w:ascii="Arial" w:eastAsia="Arial" w:hAnsi="Arial" w:cs="Arial"/>
          <w:color w:val="000000"/>
          <w:sz w:val="20"/>
          <w:szCs w:val="20"/>
        </w:rPr>
        <w:t xml:space="preserve">de 2024, tanto en las unidades académicas como en La Gaceta de la Universidad de Guadalajara, se publicó la convocatoria emitida por esta Comisión </w:t>
      </w:r>
      <w:r>
        <w:rPr>
          <w:rFonts w:ascii="Arial" w:eastAsia="Arial" w:hAnsi="Arial" w:cs="Arial"/>
          <w:sz w:val="20"/>
          <w:szCs w:val="20"/>
        </w:rPr>
        <w:t xml:space="preserve">Permanente Electoral para elegir a consejeras y consejeros que integrarán el </w:t>
      </w:r>
      <w:r>
        <w:rPr>
          <w:rFonts w:ascii="Arial" w:eastAsia="Arial" w:hAnsi="Arial" w:cs="Arial"/>
          <w:color w:val="0000FF"/>
          <w:sz w:val="20"/>
          <w:szCs w:val="20"/>
        </w:rPr>
        <w:t xml:space="preserve">H. Consejo Universitario de Educación Media Superior / H. Consejo de la Escuela Preparatoria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b/>
          <w:color w:val="0000FF"/>
          <w:sz w:val="20"/>
          <w:szCs w:val="20"/>
          <w:highlight w:val="yellow"/>
        </w:rPr>
        <w:t>-según sea el caso-</w:t>
      </w:r>
      <w:r>
        <w:rPr>
          <w:rFonts w:ascii="Arial" w:eastAsia="Arial" w:hAnsi="Arial" w:cs="Arial"/>
          <w:color w:val="000000"/>
          <w:sz w:val="20"/>
          <w:szCs w:val="20"/>
        </w:rPr>
        <w:t xml:space="preserve"> de la Universidad de Guadalajara, para el </w:t>
      </w:r>
      <w:r>
        <w:rPr>
          <w:rFonts w:ascii="Arial" w:eastAsia="Arial" w:hAnsi="Arial" w:cs="Arial"/>
          <w:sz w:val="20"/>
          <w:szCs w:val="20"/>
        </w:rPr>
        <w:t>período 2024-2025</w:t>
      </w:r>
      <w:r>
        <w:rPr>
          <w:rFonts w:ascii="Arial" w:eastAsia="Arial" w:hAnsi="Arial" w:cs="Arial"/>
          <w:color w:val="000000"/>
          <w:sz w:val="20"/>
          <w:szCs w:val="20"/>
        </w:rPr>
        <w:t>.</w:t>
      </w:r>
    </w:p>
    <w:p w:rsidR="00520DD2" w:rsidRDefault="00520DD2">
      <w:pPr>
        <w:spacing w:after="0"/>
        <w:ind w:left="426" w:hanging="426"/>
        <w:jc w:val="both"/>
        <w:rPr>
          <w:rFonts w:ascii="Arial" w:eastAsia="Arial" w:hAnsi="Arial" w:cs="Arial"/>
          <w:sz w:val="20"/>
          <w:szCs w:val="20"/>
        </w:rPr>
      </w:pPr>
    </w:p>
    <w:p w:rsidR="00520DD2" w:rsidRDefault="00800029">
      <w:pPr>
        <w:numPr>
          <w:ilvl w:val="0"/>
          <w:numId w:val="2"/>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El 29 de agosto de 2024, se publicaron los padrones </w:t>
      </w:r>
      <w:proofErr w:type="gramStart"/>
      <w:r>
        <w:rPr>
          <w:rFonts w:ascii="Arial" w:eastAsia="Arial" w:hAnsi="Arial" w:cs="Arial"/>
          <w:sz w:val="20"/>
          <w:szCs w:val="20"/>
        </w:rPr>
        <w:t>electorales</w:t>
      </w:r>
      <w:proofErr w:type="gramEnd"/>
      <w:r>
        <w:rPr>
          <w:rFonts w:ascii="Arial" w:eastAsia="Arial" w:hAnsi="Arial" w:cs="Arial"/>
          <w:sz w:val="20"/>
          <w:szCs w:val="20"/>
        </w:rPr>
        <w:t xml:space="preserve"> así como los padrones del personal académico y del alumnado que cumplieron los requisitos de elegibilidad, de conformidad con lo señalado en el punto 5 de la Convocatoria.</w:t>
      </w:r>
    </w:p>
    <w:p w:rsidR="00520DD2" w:rsidRDefault="00520DD2">
      <w:pPr>
        <w:spacing w:after="0" w:line="240" w:lineRule="auto"/>
        <w:ind w:left="426" w:hanging="426"/>
        <w:rPr>
          <w:rFonts w:ascii="Arial" w:eastAsia="Arial" w:hAnsi="Arial" w:cs="Arial"/>
          <w:color w:val="000000"/>
          <w:sz w:val="20"/>
          <w:szCs w:val="20"/>
        </w:rPr>
      </w:pPr>
    </w:p>
    <w:p w:rsidR="00520DD2" w:rsidRDefault="00800029">
      <w:pPr>
        <w:numPr>
          <w:ilvl w:val="0"/>
          <w:numId w:val="2"/>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Del 4 al 6 de septiembre de 2024, quienes integraron las planillas acudieron </w:t>
      </w:r>
      <w:r>
        <w:rPr>
          <w:rFonts w:ascii="Arial" w:eastAsia="Arial" w:hAnsi="Arial" w:cs="Arial"/>
          <w:color w:val="000000"/>
          <w:sz w:val="20"/>
          <w:szCs w:val="20"/>
        </w:rPr>
        <w:t xml:space="preserve">a la Comisión Permanente Electoral </w:t>
      </w:r>
      <w:r w:rsidRPr="00A75F89">
        <w:rPr>
          <w:rFonts w:ascii="Arial" w:eastAsia="Arial" w:hAnsi="Arial" w:cs="Arial"/>
          <w:sz w:val="20"/>
          <w:szCs w:val="20"/>
        </w:rPr>
        <w:t>del Consejo Universitario de Educación Media Superior/Subcomisión Auxiliar de la Escuela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color w:val="000000"/>
          <w:sz w:val="20"/>
          <w:szCs w:val="20"/>
        </w:rPr>
        <w:t xml:space="preserve"> </w:t>
      </w:r>
      <w:r>
        <w:rPr>
          <w:rFonts w:ascii="Arial" w:eastAsia="Arial" w:hAnsi="Arial" w:cs="Arial"/>
          <w:b/>
          <w:color w:val="0000FF"/>
          <w:sz w:val="20"/>
          <w:szCs w:val="20"/>
          <w:highlight w:val="yellow"/>
        </w:rPr>
        <w:t>-según sea el caso-</w:t>
      </w:r>
      <w:r>
        <w:rPr>
          <w:rFonts w:ascii="Arial" w:eastAsia="Arial" w:hAnsi="Arial" w:cs="Arial"/>
          <w:color w:val="000000"/>
          <w:sz w:val="20"/>
          <w:szCs w:val="20"/>
        </w:rPr>
        <w:t xml:space="preserve"> </w:t>
      </w:r>
      <w:r>
        <w:rPr>
          <w:rFonts w:ascii="Arial" w:eastAsia="Arial" w:hAnsi="Arial" w:cs="Arial"/>
          <w:sz w:val="20"/>
          <w:szCs w:val="20"/>
        </w:rPr>
        <w:t>y presentaron su formato de registro debidamente llenado y firmado, acompañado de las cartas de aceptación y copia de la identificación de conformidad con la base 3, punto 3.2, fracción II de la Convocatoria.</w:t>
      </w:r>
    </w:p>
    <w:p w:rsidR="00520DD2" w:rsidRDefault="00520DD2">
      <w:pPr>
        <w:spacing w:after="0"/>
        <w:ind w:left="426" w:hanging="426"/>
        <w:rPr>
          <w:rFonts w:ascii="Arial" w:eastAsia="Arial" w:hAnsi="Arial" w:cs="Arial"/>
          <w:sz w:val="20"/>
          <w:szCs w:val="20"/>
        </w:rPr>
      </w:pPr>
    </w:p>
    <w:p w:rsidR="00520DD2" w:rsidRDefault="00800029">
      <w:pPr>
        <w:numPr>
          <w:ilvl w:val="0"/>
          <w:numId w:val="2"/>
        </w:numPr>
        <w:spacing w:after="0"/>
        <w:ind w:left="426" w:hanging="426"/>
        <w:jc w:val="both"/>
        <w:rPr>
          <w:rFonts w:ascii="Arial" w:eastAsia="Arial" w:hAnsi="Arial" w:cs="Arial"/>
          <w:sz w:val="20"/>
          <w:szCs w:val="20"/>
        </w:rPr>
      </w:pPr>
      <w:r>
        <w:rPr>
          <w:rFonts w:ascii="Arial" w:eastAsia="Arial" w:hAnsi="Arial" w:cs="Arial"/>
          <w:sz w:val="20"/>
          <w:szCs w:val="20"/>
        </w:rPr>
        <w:t xml:space="preserve"> El día 13 de septiembre de 2024, </w:t>
      </w:r>
      <w:r w:rsidRPr="00A75F89">
        <w:rPr>
          <w:rFonts w:ascii="Arial" w:eastAsia="Arial" w:hAnsi="Arial" w:cs="Arial"/>
          <w:sz w:val="20"/>
          <w:szCs w:val="20"/>
        </w:rPr>
        <w:t>la Subcomisión Auxiliar de la Escuela</w:t>
      </w:r>
      <w:r>
        <w:rPr>
          <w:rFonts w:ascii="Arial" w:eastAsia="Arial" w:hAnsi="Arial" w:cs="Arial"/>
          <w:color w:val="0000FF"/>
          <w:sz w:val="20"/>
          <w:szCs w:val="20"/>
        </w:rPr>
        <w:t xml:space="preserve">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publicó la información de las mesas de votación y en su caso de las estaciones de votación registradas, de conformidad con la base 7, punto 7.20 de la convocatoria.</w:t>
      </w:r>
    </w:p>
    <w:p w:rsidR="00520DD2" w:rsidRDefault="00520DD2">
      <w:pPr>
        <w:spacing w:after="0"/>
        <w:ind w:left="426" w:hanging="426"/>
        <w:jc w:val="both"/>
        <w:rPr>
          <w:rFonts w:ascii="Arial" w:eastAsia="Arial" w:hAnsi="Arial" w:cs="Arial"/>
          <w:sz w:val="20"/>
          <w:szCs w:val="20"/>
        </w:rPr>
      </w:pPr>
    </w:p>
    <w:p w:rsidR="00520DD2" w:rsidRDefault="00800029">
      <w:pPr>
        <w:numPr>
          <w:ilvl w:val="0"/>
          <w:numId w:val="2"/>
        </w:numPr>
        <w:spacing w:after="0"/>
        <w:ind w:left="426" w:hanging="426"/>
        <w:jc w:val="both"/>
        <w:rPr>
          <w:rFonts w:ascii="Arial" w:eastAsia="Arial" w:hAnsi="Arial" w:cs="Arial"/>
          <w:sz w:val="20"/>
          <w:szCs w:val="20"/>
        </w:rPr>
      </w:pPr>
      <w:r>
        <w:rPr>
          <w:rFonts w:ascii="Arial" w:eastAsia="Arial" w:hAnsi="Arial" w:cs="Arial"/>
          <w:sz w:val="20"/>
          <w:szCs w:val="20"/>
        </w:rPr>
        <w:t>En el periodo comprendido entre el 14 y 19 de septiembre de 2024, se llevó a cabo las actividades de proselitismo por las personas integrantes de las planillas tendientes a la obtención del voto, de conformidad con la base 6 punto 6.1 de la convocatoria.</w:t>
      </w:r>
    </w:p>
    <w:p w:rsidR="00520DD2" w:rsidRDefault="00520DD2">
      <w:pPr>
        <w:pBdr>
          <w:top w:val="nil"/>
          <w:left w:val="nil"/>
          <w:bottom w:val="nil"/>
          <w:right w:val="nil"/>
          <w:between w:val="nil"/>
        </w:pBdr>
        <w:spacing w:after="0"/>
        <w:ind w:left="426" w:hanging="426"/>
        <w:jc w:val="both"/>
        <w:rPr>
          <w:rFonts w:ascii="Arial" w:eastAsia="Arial" w:hAnsi="Arial" w:cs="Arial"/>
          <w:sz w:val="20"/>
          <w:szCs w:val="20"/>
        </w:rPr>
      </w:pPr>
    </w:p>
    <w:p w:rsidR="00520DD2" w:rsidRDefault="00800029">
      <w:pPr>
        <w:numPr>
          <w:ilvl w:val="0"/>
          <w:numId w:val="2"/>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Que el</w:t>
      </w:r>
      <w:r>
        <w:rPr>
          <w:rFonts w:ascii="Arial" w:eastAsia="Arial" w:hAnsi="Arial" w:cs="Arial"/>
          <w:color w:val="0000FF"/>
          <w:sz w:val="20"/>
          <w:szCs w:val="20"/>
        </w:rPr>
        <w:t xml:space="preserve">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 xml:space="preserve">de septiembre de 2024, se llevó a cabo </w:t>
      </w:r>
      <w:r w:rsidRPr="00A75F89">
        <w:rPr>
          <w:rFonts w:ascii="Arial" w:eastAsia="Arial" w:hAnsi="Arial" w:cs="Arial"/>
          <w:sz w:val="20"/>
          <w:szCs w:val="20"/>
        </w:rPr>
        <w:t xml:space="preserve">en la Escuela Preparatoria </w:t>
      </w:r>
      <w:r w:rsidRPr="00A44752">
        <w:rPr>
          <w:rFonts w:ascii="Arial" w:eastAsia="Arial" w:hAnsi="Arial" w:cs="Arial"/>
          <w:color w:val="0000FF"/>
          <w:sz w:val="20"/>
          <w:szCs w:val="20"/>
          <w:highlight w:val="yellow"/>
        </w:rPr>
        <w:t xml:space="preserve">------------- </w:t>
      </w:r>
      <w:r>
        <w:rPr>
          <w:rFonts w:ascii="Arial" w:eastAsia="Arial" w:hAnsi="Arial" w:cs="Arial"/>
          <w:sz w:val="20"/>
          <w:szCs w:val="20"/>
        </w:rPr>
        <w:t>la jornada electoral correspondiente a la elección de consejeras y consejeros del (</w:t>
      </w:r>
      <w:r>
        <w:rPr>
          <w:rFonts w:ascii="Arial" w:eastAsia="Arial" w:hAnsi="Arial" w:cs="Arial"/>
          <w:color w:val="0000FF"/>
          <w:sz w:val="20"/>
          <w:szCs w:val="20"/>
          <w:highlight w:val="yellow"/>
        </w:rPr>
        <w:t>personal académico/del alumnado)</w:t>
      </w:r>
      <w:r>
        <w:rPr>
          <w:rFonts w:ascii="Arial" w:eastAsia="Arial" w:hAnsi="Arial" w:cs="Arial"/>
          <w:color w:val="0000FF"/>
          <w:sz w:val="20"/>
          <w:szCs w:val="20"/>
        </w:rPr>
        <w:t xml:space="preserve">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r>
        <w:rPr>
          <w:rFonts w:ascii="Arial" w:eastAsia="Arial" w:hAnsi="Arial" w:cs="Arial"/>
          <w:sz w:val="20"/>
          <w:szCs w:val="20"/>
        </w:rPr>
        <w:t xml:space="preserve"> para</w:t>
      </w:r>
      <w:r>
        <w:rPr>
          <w:rFonts w:ascii="Arial" w:eastAsia="Arial" w:hAnsi="Arial" w:cs="Arial"/>
          <w:color w:val="0000FF"/>
          <w:sz w:val="20"/>
          <w:szCs w:val="20"/>
        </w:rPr>
        <w:t xml:space="preserve"> Consejo Universitario de Educación Media Superior / H. Consejo de la Escuela Preparatoria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b/>
          <w:color w:val="0000FF"/>
          <w:sz w:val="20"/>
          <w:szCs w:val="20"/>
          <w:highlight w:val="yellow"/>
        </w:rPr>
        <w:t>-según sea el caso-</w:t>
      </w:r>
      <w:r>
        <w:rPr>
          <w:rFonts w:ascii="Arial" w:eastAsia="Arial" w:hAnsi="Arial" w:cs="Arial"/>
          <w:color w:val="0000FF"/>
          <w:sz w:val="20"/>
          <w:szCs w:val="20"/>
          <w:highlight w:val="yellow"/>
        </w:rPr>
        <w:t>,</w:t>
      </w:r>
      <w:r>
        <w:rPr>
          <w:rFonts w:ascii="Arial" w:eastAsia="Arial" w:hAnsi="Arial" w:cs="Arial"/>
          <w:sz w:val="20"/>
          <w:szCs w:val="20"/>
        </w:rPr>
        <w:t xml:space="preserve"> de conformidad con lo establecido en la base 9, punto 9.1 de la convocatoria.</w:t>
      </w:r>
    </w:p>
    <w:p w:rsidR="00520DD2" w:rsidRDefault="00520DD2">
      <w:pPr>
        <w:pBdr>
          <w:top w:val="nil"/>
          <w:left w:val="nil"/>
          <w:bottom w:val="nil"/>
          <w:right w:val="nil"/>
          <w:between w:val="nil"/>
        </w:pBdr>
        <w:spacing w:after="0"/>
        <w:ind w:left="720"/>
        <w:jc w:val="both"/>
        <w:rPr>
          <w:rFonts w:ascii="Arial" w:eastAsia="Arial" w:hAnsi="Arial" w:cs="Arial"/>
          <w:sz w:val="20"/>
          <w:szCs w:val="20"/>
        </w:rPr>
      </w:pPr>
    </w:p>
    <w:p w:rsidR="00520DD2" w:rsidRPr="00A75F89" w:rsidRDefault="00800029">
      <w:pPr>
        <w:numPr>
          <w:ilvl w:val="0"/>
          <w:numId w:val="2"/>
        </w:numPr>
        <w:pBdr>
          <w:top w:val="nil"/>
          <w:left w:val="nil"/>
          <w:bottom w:val="nil"/>
          <w:right w:val="nil"/>
          <w:between w:val="nil"/>
        </w:pBdr>
        <w:spacing w:after="0"/>
        <w:ind w:left="426" w:hanging="426"/>
        <w:jc w:val="both"/>
        <w:rPr>
          <w:rFonts w:ascii="Arial" w:eastAsia="Arial" w:hAnsi="Arial" w:cs="Arial"/>
          <w:sz w:val="20"/>
          <w:szCs w:val="20"/>
        </w:rPr>
      </w:pPr>
      <w:r w:rsidRPr="00A75F89">
        <w:rPr>
          <w:rFonts w:ascii="Arial" w:eastAsia="Arial" w:hAnsi="Arial" w:cs="Arial"/>
          <w:sz w:val="20"/>
          <w:szCs w:val="20"/>
        </w:rPr>
        <w:t>Que con posterioridad a que el electorado emitió su voto, se procedió al cómputo de los mismos de manera automática al ejecutarse el proceso de cierre de la aplicación “Electoral UDG”, emitiéndose el acta correspondiente con los resultados de los votos emitidos exclusivamente por el electorado inscrito en el padrón de la escuela en la que estaba registrada la mesa de votación.</w:t>
      </w:r>
    </w:p>
    <w:p w:rsidR="00520DD2" w:rsidRDefault="00520DD2">
      <w:pPr>
        <w:pBdr>
          <w:top w:val="nil"/>
          <w:left w:val="nil"/>
          <w:bottom w:val="nil"/>
          <w:right w:val="nil"/>
          <w:between w:val="nil"/>
        </w:pBdr>
        <w:spacing w:after="0"/>
        <w:ind w:left="720"/>
        <w:jc w:val="both"/>
        <w:rPr>
          <w:rFonts w:ascii="Arial" w:eastAsia="Arial" w:hAnsi="Arial" w:cs="Arial"/>
          <w:color w:val="0000FF"/>
          <w:sz w:val="20"/>
          <w:szCs w:val="20"/>
        </w:rPr>
      </w:pPr>
    </w:p>
    <w:p w:rsidR="00520DD2" w:rsidRDefault="00800029">
      <w:pPr>
        <w:numPr>
          <w:ilvl w:val="0"/>
          <w:numId w:val="2"/>
        </w:numPr>
        <w:pBdr>
          <w:top w:val="nil"/>
          <w:left w:val="nil"/>
          <w:bottom w:val="nil"/>
          <w:right w:val="nil"/>
          <w:between w:val="nil"/>
        </w:pBdr>
        <w:spacing w:after="0"/>
        <w:ind w:left="426" w:hanging="426"/>
        <w:jc w:val="both"/>
        <w:rPr>
          <w:rFonts w:ascii="Arial" w:eastAsia="Arial" w:hAnsi="Arial" w:cs="Arial"/>
          <w:sz w:val="20"/>
          <w:szCs w:val="20"/>
        </w:rPr>
      </w:pPr>
      <w:r>
        <w:rPr>
          <w:rFonts w:ascii="Arial" w:eastAsia="Arial" w:hAnsi="Arial" w:cs="Arial"/>
          <w:sz w:val="20"/>
          <w:szCs w:val="20"/>
        </w:rPr>
        <w:t xml:space="preserve">Siendo las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 xml:space="preserve">horas del día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de</w:t>
      </w:r>
      <w:r>
        <w:rPr>
          <w:rFonts w:ascii="Arial" w:eastAsia="Arial" w:hAnsi="Arial" w:cs="Arial"/>
          <w:sz w:val="20"/>
          <w:szCs w:val="20"/>
          <w:highlight w:val="yellow"/>
        </w:rPr>
        <w:t xml:space="preserve">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proofErr w:type="spellStart"/>
      <w:r>
        <w:rPr>
          <w:rFonts w:ascii="Arial" w:eastAsia="Arial" w:hAnsi="Arial" w:cs="Arial"/>
          <w:sz w:val="20"/>
          <w:szCs w:val="20"/>
        </w:rPr>
        <w:t>de</w:t>
      </w:r>
      <w:proofErr w:type="spellEnd"/>
      <w:r>
        <w:rPr>
          <w:rFonts w:ascii="Arial" w:eastAsia="Arial" w:hAnsi="Arial" w:cs="Arial"/>
          <w:sz w:val="20"/>
          <w:szCs w:val="20"/>
        </w:rPr>
        <w:t xml:space="preserve"> 2024, </w:t>
      </w:r>
      <w:r w:rsidRPr="00A44752">
        <w:rPr>
          <w:rFonts w:ascii="Arial" w:eastAsia="Arial" w:hAnsi="Arial" w:cs="Arial"/>
          <w:color w:val="0000FF"/>
          <w:sz w:val="20"/>
          <w:szCs w:val="20"/>
          <w:highlight w:val="yellow"/>
        </w:rPr>
        <w:t>la/el C. ----------------------,</w:t>
      </w:r>
      <w:r w:rsidRPr="00A44752">
        <w:rPr>
          <w:rFonts w:ascii="Arial" w:eastAsia="Arial" w:hAnsi="Arial" w:cs="Arial"/>
          <w:color w:val="0000FF"/>
          <w:sz w:val="20"/>
          <w:szCs w:val="20"/>
        </w:rPr>
        <w:t xml:space="preserve"> </w:t>
      </w:r>
      <w:r>
        <w:rPr>
          <w:rFonts w:ascii="Arial" w:eastAsia="Arial" w:hAnsi="Arial" w:cs="Arial"/>
          <w:color w:val="0000FF"/>
          <w:sz w:val="20"/>
          <w:szCs w:val="20"/>
        </w:rPr>
        <w:t>(</w:t>
      </w:r>
      <w:r>
        <w:rPr>
          <w:rFonts w:ascii="Arial" w:eastAsia="Arial" w:hAnsi="Arial" w:cs="Arial"/>
          <w:color w:val="0000FF"/>
          <w:sz w:val="20"/>
          <w:szCs w:val="20"/>
          <w:highlight w:val="yellow"/>
        </w:rPr>
        <w:t>académico (a) o alumno (a))</w:t>
      </w:r>
      <w:r>
        <w:rPr>
          <w:rFonts w:ascii="Arial" w:eastAsia="Arial" w:hAnsi="Arial" w:cs="Arial"/>
          <w:sz w:val="20"/>
          <w:szCs w:val="20"/>
        </w:rPr>
        <w:t xml:space="preserve">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color w:val="0000FF"/>
          <w:sz w:val="20"/>
          <w:szCs w:val="20"/>
        </w:rPr>
        <w:t xml:space="preserve"> </w:t>
      </w:r>
      <w:r>
        <w:rPr>
          <w:rFonts w:ascii="Arial" w:eastAsia="Arial" w:hAnsi="Arial" w:cs="Arial"/>
          <w:sz w:val="20"/>
          <w:szCs w:val="20"/>
        </w:rPr>
        <w:t xml:space="preserve">adscrito (a) a </w:t>
      </w:r>
      <w:r w:rsidRPr="00A75F89">
        <w:rPr>
          <w:rFonts w:ascii="Arial" w:eastAsia="Arial" w:hAnsi="Arial" w:cs="Arial"/>
          <w:sz w:val="20"/>
          <w:szCs w:val="20"/>
        </w:rPr>
        <w:t>la Escuela Preparatoria</w:t>
      </w:r>
      <w:r>
        <w:rPr>
          <w:rFonts w:ascii="Arial" w:eastAsia="Arial" w:hAnsi="Arial" w:cs="Arial"/>
          <w:sz w:val="20"/>
          <w:szCs w:val="20"/>
        </w:rPr>
        <w:t xml:space="preserve"> </w:t>
      </w:r>
      <w:r w:rsidRPr="00A44752">
        <w:rPr>
          <w:rFonts w:ascii="Arial" w:eastAsia="Arial" w:hAnsi="Arial" w:cs="Arial"/>
          <w:color w:val="0000FF"/>
          <w:sz w:val="20"/>
          <w:szCs w:val="20"/>
          <w:highlight w:val="yellow"/>
        </w:rPr>
        <w:t xml:space="preserve">-------------  </w:t>
      </w:r>
      <w:r>
        <w:rPr>
          <w:rFonts w:ascii="Arial" w:eastAsia="Arial" w:hAnsi="Arial" w:cs="Arial"/>
          <w:sz w:val="20"/>
          <w:szCs w:val="20"/>
        </w:rPr>
        <w:t xml:space="preserve">, presentó ante esta Comisión Permanente Electoral del </w:t>
      </w:r>
      <w:r w:rsidRPr="00A75F89">
        <w:rPr>
          <w:rFonts w:ascii="Arial" w:eastAsia="Arial" w:hAnsi="Arial" w:cs="Arial"/>
          <w:sz w:val="20"/>
          <w:szCs w:val="20"/>
        </w:rPr>
        <w:t>Consejo Universitario de Educación Media Superior, el RECURSO DE REVISIÓN en Prim</w:t>
      </w:r>
      <w:r>
        <w:rPr>
          <w:rFonts w:ascii="Arial" w:eastAsia="Arial" w:hAnsi="Arial" w:cs="Arial"/>
          <w:sz w:val="20"/>
          <w:szCs w:val="20"/>
        </w:rPr>
        <w:t xml:space="preserve">era Instancia, según lo previsto por la base 12 de la convocatoria, en el que señala como acto materia de inconformidad lo siguiente: </w:t>
      </w:r>
    </w:p>
    <w:p w:rsidR="00520DD2" w:rsidRDefault="00520DD2">
      <w:pPr>
        <w:spacing w:after="0"/>
        <w:ind w:left="426" w:hanging="426"/>
        <w:rPr>
          <w:rFonts w:ascii="Arial" w:eastAsia="Arial" w:hAnsi="Arial" w:cs="Arial"/>
          <w:sz w:val="20"/>
          <w:szCs w:val="20"/>
        </w:rPr>
      </w:pPr>
      <w:bookmarkStart w:id="0" w:name="_heading=h.gjdgxs" w:colFirst="0" w:colLast="0"/>
      <w:bookmarkEnd w:id="0"/>
    </w:p>
    <w:p w:rsidR="00520DD2" w:rsidRDefault="00800029">
      <w:pPr>
        <w:spacing w:after="0"/>
        <w:ind w:left="426" w:hanging="426"/>
        <w:jc w:val="both"/>
        <w:rPr>
          <w:rFonts w:ascii="Arial" w:eastAsia="Arial" w:hAnsi="Arial" w:cs="Arial"/>
          <w:color w:val="0000FF"/>
          <w:sz w:val="20"/>
          <w:szCs w:val="20"/>
        </w:rPr>
      </w:pPr>
      <w:r>
        <w:rPr>
          <w:rFonts w:ascii="Arial" w:eastAsia="Arial" w:hAnsi="Arial" w:cs="Arial"/>
          <w:i/>
          <w:color w:val="0000FF"/>
          <w:sz w:val="20"/>
          <w:szCs w:val="20"/>
          <w:highlight w:val="yellow"/>
        </w:rPr>
        <w:t>(Transcripción de los hechos o agravios enunciados en el recurso)</w:t>
      </w:r>
      <w:r>
        <w:rPr>
          <w:rFonts w:ascii="Arial" w:eastAsia="Arial" w:hAnsi="Arial" w:cs="Arial"/>
          <w:i/>
          <w:color w:val="0000FF"/>
          <w:sz w:val="20"/>
          <w:szCs w:val="20"/>
        </w:rPr>
        <w:t>.</w:t>
      </w:r>
    </w:p>
    <w:p w:rsidR="00520DD2" w:rsidRDefault="00520DD2">
      <w:pPr>
        <w:spacing w:after="0"/>
        <w:ind w:left="426" w:hanging="426"/>
        <w:rPr>
          <w:rFonts w:ascii="Arial" w:eastAsia="Arial" w:hAnsi="Arial" w:cs="Arial"/>
          <w:sz w:val="20"/>
          <w:szCs w:val="20"/>
        </w:rPr>
      </w:pPr>
    </w:p>
    <w:p w:rsidR="00520DD2" w:rsidRDefault="00800029">
      <w:pPr>
        <w:spacing w:after="0"/>
        <w:ind w:left="426"/>
        <w:jc w:val="both"/>
        <w:rPr>
          <w:rFonts w:ascii="Arial" w:eastAsia="Arial" w:hAnsi="Arial" w:cs="Arial"/>
          <w:color w:val="FF0000"/>
          <w:sz w:val="20"/>
          <w:szCs w:val="20"/>
        </w:rPr>
      </w:pPr>
      <w:bookmarkStart w:id="1" w:name="_heading=h.1fob9te" w:colFirst="0" w:colLast="0"/>
      <w:bookmarkEnd w:id="1"/>
      <w:r>
        <w:rPr>
          <w:rFonts w:ascii="Arial" w:eastAsia="Arial" w:hAnsi="Arial" w:cs="Arial"/>
          <w:sz w:val="20"/>
          <w:szCs w:val="20"/>
        </w:rPr>
        <w:t>Al escrito (</w:t>
      </w:r>
      <w:r>
        <w:rPr>
          <w:rFonts w:ascii="Arial" w:eastAsia="Arial" w:hAnsi="Arial" w:cs="Arial"/>
          <w:color w:val="0000FF"/>
          <w:sz w:val="20"/>
          <w:szCs w:val="20"/>
          <w:highlight w:val="yellow"/>
        </w:rPr>
        <w:t>no acompañó pruebas / acompañó como pruebas las que se describen a continuación)</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r>
        <w:rPr>
          <w:rFonts w:ascii="Arial" w:eastAsia="Arial" w:hAnsi="Arial" w:cs="Arial"/>
          <w:sz w:val="20"/>
          <w:szCs w:val="20"/>
        </w:rPr>
        <w:t>:</w:t>
      </w:r>
    </w:p>
    <w:p w:rsidR="00520DD2" w:rsidRDefault="00520DD2">
      <w:pPr>
        <w:spacing w:after="0"/>
        <w:ind w:left="426" w:hanging="426"/>
        <w:jc w:val="both"/>
        <w:rPr>
          <w:rFonts w:ascii="Arial" w:eastAsia="Arial" w:hAnsi="Arial" w:cs="Arial"/>
          <w:color w:val="000000"/>
          <w:sz w:val="20"/>
          <w:szCs w:val="20"/>
        </w:rPr>
      </w:pPr>
    </w:p>
    <w:p w:rsidR="00520DD2" w:rsidRDefault="00520DD2">
      <w:pPr>
        <w:spacing w:after="0"/>
        <w:rPr>
          <w:rFonts w:ascii="Arial" w:eastAsia="Arial" w:hAnsi="Arial" w:cs="Arial"/>
          <w:sz w:val="20"/>
          <w:szCs w:val="20"/>
        </w:rPr>
      </w:pPr>
    </w:p>
    <w:p w:rsidR="00520DD2" w:rsidRDefault="00800029">
      <w:pPr>
        <w:spacing w:after="0"/>
        <w:jc w:val="both"/>
        <w:rPr>
          <w:rFonts w:ascii="Arial" w:eastAsia="Arial" w:hAnsi="Arial" w:cs="Arial"/>
          <w:color w:val="0000FF"/>
          <w:sz w:val="20"/>
          <w:szCs w:val="20"/>
        </w:rPr>
      </w:pPr>
      <w:r>
        <w:rPr>
          <w:rFonts w:ascii="Arial" w:eastAsia="Arial" w:hAnsi="Arial" w:cs="Arial"/>
          <w:color w:val="0000FF"/>
          <w:sz w:val="20"/>
          <w:szCs w:val="20"/>
          <w:highlight w:val="yellow"/>
        </w:rPr>
        <w:t>Describir cada una de las pruebas que se adjuntan al RECURSO</w:t>
      </w:r>
    </w:p>
    <w:p w:rsidR="00520DD2" w:rsidRDefault="00800029">
      <w:pPr>
        <w:numPr>
          <w:ilvl w:val="0"/>
          <w:numId w:val="4"/>
        </w:numPr>
        <w:spacing w:after="0"/>
        <w:jc w:val="both"/>
        <w:rPr>
          <w:rFonts w:ascii="Arial" w:eastAsia="Arial" w:hAnsi="Arial" w:cs="Arial"/>
          <w:b/>
          <w:color w:val="000000"/>
          <w:sz w:val="20"/>
          <w:szCs w:val="20"/>
        </w:rPr>
      </w:pPr>
      <w:r>
        <w:rPr>
          <w:rFonts w:ascii="Arial" w:eastAsia="Arial" w:hAnsi="Arial" w:cs="Arial"/>
          <w:b/>
          <w:color w:val="000000"/>
          <w:sz w:val="20"/>
          <w:szCs w:val="20"/>
        </w:rPr>
        <w:t>----------</w:t>
      </w:r>
    </w:p>
    <w:p w:rsidR="00520DD2" w:rsidRDefault="00800029">
      <w:pPr>
        <w:numPr>
          <w:ilvl w:val="0"/>
          <w:numId w:val="4"/>
        </w:numPr>
        <w:spacing w:after="0"/>
        <w:jc w:val="both"/>
        <w:rPr>
          <w:rFonts w:ascii="Arial" w:eastAsia="Arial" w:hAnsi="Arial" w:cs="Arial"/>
          <w:b/>
          <w:color w:val="000000"/>
          <w:sz w:val="20"/>
          <w:szCs w:val="20"/>
        </w:rPr>
      </w:pPr>
      <w:r>
        <w:rPr>
          <w:rFonts w:ascii="Arial" w:eastAsia="Arial" w:hAnsi="Arial" w:cs="Arial"/>
          <w:b/>
          <w:color w:val="000000"/>
          <w:sz w:val="20"/>
          <w:szCs w:val="20"/>
        </w:rPr>
        <w:t>----------</w:t>
      </w:r>
    </w:p>
    <w:p w:rsidR="00520DD2" w:rsidRDefault="00800029">
      <w:pPr>
        <w:numPr>
          <w:ilvl w:val="0"/>
          <w:numId w:val="4"/>
        </w:numPr>
        <w:spacing w:after="0"/>
        <w:jc w:val="both"/>
        <w:rPr>
          <w:rFonts w:ascii="Arial" w:eastAsia="Arial" w:hAnsi="Arial" w:cs="Arial"/>
          <w:b/>
          <w:color w:val="000000"/>
          <w:sz w:val="20"/>
          <w:szCs w:val="20"/>
        </w:rPr>
      </w:pPr>
      <w:r>
        <w:rPr>
          <w:rFonts w:ascii="Arial" w:eastAsia="Arial" w:hAnsi="Arial" w:cs="Arial"/>
          <w:b/>
          <w:color w:val="000000"/>
          <w:sz w:val="20"/>
          <w:szCs w:val="20"/>
        </w:rPr>
        <w:t>----------</w:t>
      </w:r>
    </w:p>
    <w:p w:rsidR="00520DD2" w:rsidRDefault="00800029">
      <w:pPr>
        <w:numPr>
          <w:ilvl w:val="0"/>
          <w:numId w:val="4"/>
        </w:numPr>
        <w:spacing w:after="0"/>
        <w:jc w:val="both"/>
        <w:rPr>
          <w:rFonts w:ascii="Arial" w:eastAsia="Arial" w:hAnsi="Arial" w:cs="Arial"/>
          <w:b/>
          <w:color w:val="000000"/>
          <w:sz w:val="20"/>
          <w:szCs w:val="20"/>
        </w:rPr>
      </w:pPr>
      <w:r>
        <w:rPr>
          <w:rFonts w:ascii="Arial" w:eastAsia="Arial" w:hAnsi="Arial" w:cs="Arial"/>
          <w:b/>
          <w:color w:val="000000"/>
          <w:sz w:val="20"/>
          <w:szCs w:val="20"/>
        </w:rPr>
        <w:t>----------</w:t>
      </w:r>
    </w:p>
    <w:p w:rsidR="00520DD2" w:rsidRDefault="00520DD2">
      <w:pPr>
        <w:spacing w:after="0"/>
        <w:rPr>
          <w:rFonts w:ascii="Arial" w:eastAsia="Arial" w:hAnsi="Arial" w:cs="Arial"/>
          <w:sz w:val="20"/>
          <w:szCs w:val="20"/>
        </w:rPr>
      </w:pPr>
    </w:p>
    <w:p w:rsidR="00520DD2" w:rsidRDefault="00800029">
      <w:pPr>
        <w:spacing w:after="0"/>
        <w:jc w:val="both"/>
        <w:rPr>
          <w:rFonts w:ascii="Arial" w:eastAsia="Arial" w:hAnsi="Arial" w:cs="Arial"/>
          <w:sz w:val="20"/>
          <w:szCs w:val="20"/>
        </w:rPr>
      </w:pPr>
      <w:r>
        <w:rPr>
          <w:rFonts w:ascii="Arial" w:eastAsia="Arial" w:hAnsi="Arial" w:cs="Arial"/>
          <w:sz w:val="20"/>
          <w:szCs w:val="20"/>
        </w:rPr>
        <w:t xml:space="preserve">Por lo anteriormente expuesto, esta </w:t>
      </w:r>
      <w:r>
        <w:rPr>
          <w:rFonts w:ascii="Arial" w:eastAsia="Arial" w:hAnsi="Arial" w:cs="Arial"/>
          <w:color w:val="000000"/>
          <w:sz w:val="20"/>
          <w:szCs w:val="20"/>
        </w:rPr>
        <w:t xml:space="preserve">Comisión </w:t>
      </w:r>
      <w:r w:rsidRPr="00A75F89">
        <w:rPr>
          <w:rFonts w:ascii="Arial" w:eastAsia="Arial" w:hAnsi="Arial" w:cs="Arial"/>
          <w:sz w:val="20"/>
          <w:szCs w:val="20"/>
        </w:rPr>
        <w:t>Permanente Electoral del H. Consejo Universitario de Educación Media Superior procede a emitir la resolució</w:t>
      </w:r>
      <w:r>
        <w:rPr>
          <w:rFonts w:ascii="Arial" w:eastAsia="Arial" w:hAnsi="Arial" w:cs="Arial"/>
          <w:sz w:val="20"/>
          <w:szCs w:val="20"/>
        </w:rPr>
        <w:t>n respectiva, considerando los siguientes:</w:t>
      </w:r>
    </w:p>
    <w:p w:rsidR="00520DD2" w:rsidRDefault="00520DD2">
      <w:pPr>
        <w:spacing w:after="0"/>
        <w:rPr>
          <w:rFonts w:ascii="Arial" w:eastAsia="Arial" w:hAnsi="Arial" w:cs="Arial"/>
          <w:sz w:val="20"/>
          <w:szCs w:val="20"/>
        </w:rPr>
      </w:pPr>
    </w:p>
    <w:p w:rsidR="00520DD2" w:rsidRDefault="00800029">
      <w:pPr>
        <w:spacing w:after="0"/>
        <w:ind w:left="360"/>
        <w:jc w:val="center"/>
        <w:rPr>
          <w:rFonts w:ascii="Arial" w:eastAsia="Arial" w:hAnsi="Arial" w:cs="Arial"/>
          <w:b/>
          <w:color w:val="000000"/>
          <w:sz w:val="20"/>
          <w:szCs w:val="20"/>
        </w:rPr>
      </w:pPr>
      <w:r>
        <w:rPr>
          <w:rFonts w:ascii="Arial" w:eastAsia="Arial" w:hAnsi="Arial" w:cs="Arial"/>
          <w:b/>
          <w:color w:val="000000"/>
          <w:sz w:val="20"/>
          <w:szCs w:val="20"/>
        </w:rPr>
        <w:t>FUNDAMENTOS JURÍDICOS</w:t>
      </w:r>
    </w:p>
    <w:p w:rsidR="00520DD2" w:rsidRDefault="00520DD2">
      <w:pPr>
        <w:spacing w:after="0"/>
        <w:ind w:left="360"/>
        <w:jc w:val="both"/>
        <w:rPr>
          <w:rFonts w:ascii="Arial" w:eastAsia="Arial" w:hAnsi="Arial" w:cs="Arial"/>
          <w:color w:val="FF0000"/>
          <w:sz w:val="20"/>
          <w:szCs w:val="20"/>
        </w:rPr>
      </w:pPr>
    </w:p>
    <w:p w:rsidR="00520DD2" w:rsidRDefault="00800029">
      <w:pPr>
        <w:numPr>
          <w:ilvl w:val="0"/>
          <w:numId w:val="5"/>
        </w:numPr>
        <w:spacing w:after="0"/>
        <w:ind w:left="426" w:hanging="426"/>
        <w:jc w:val="both"/>
        <w:rPr>
          <w:rFonts w:ascii="Arial" w:eastAsia="Arial" w:hAnsi="Arial" w:cs="Arial"/>
          <w:b/>
          <w:sz w:val="20"/>
          <w:szCs w:val="20"/>
        </w:rPr>
      </w:pPr>
      <w:r>
        <w:rPr>
          <w:rFonts w:ascii="Arial" w:eastAsia="Arial" w:hAnsi="Arial" w:cs="Arial"/>
          <w:sz w:val="20"/>
          <w:szCs w:val="20"/>
        </w:rPr>
        <w:t>Que de conformidad con el artículo 73 último párrafo de la Ley Orgánica de la Universidad de Guadalajara y el artículo 40 del Estatuto General, ambos ordenamientos de la Universidad de Guadalajara, anualmente se celebran elecciones generales de consejeras y consejeros del personal académico y del alumnado durante el mes de septiembre en todos los Centros Universitarios y escuelas.</w:t>
      </w:r>
    </w:p>
    <w:p w:rsidR="00520DD2" w:rsidRDefault="00520DD2">
      <w:pPr>
        <w:spacing w:after="0"/>
        <w:ind w:left="426" w:hanging="426"/>
        <w:jc w:val="both"/>
        <w:rPr>
          <w:rFonts w:ascii="Arial" w:eastAsia="Arial" w:hAnsi="Arial" w:cs="Arial"/>
          <w:b/>
          <w:sz w:val="20"/>
          <w:szCs w:val="20"/>
        </w:rPr>
      </w:pPr>
    </w:p>
    <w:p w:rsidR="00520DD2" w:rsidRPr="00A75F89" w:rsidRDefault="00800029">
      <w:pPr>
        <w:numPr>
          <w:ilvl w:val="0"/>
          <w:numId w:val="5"/>
        </w:numPr>
        <w:spacing w:after="0"/>
        <w:ind w:left="426" w:hanging="426"/>
        <w:jc w:val="both"/>
        <w:rPr>
          <w:rFonts w:ascii="Arial" w:eastAsia="Arial" w:hAnsi="Arial" w:cs="Arial"/>
          <w:sz w:val="20"/>
          <w:szCs w:val="20"/>
        </w:rPr>
      </w:pPr>
      <w:bookmarkStart w:id="2" w:name="_heading=h.3dy6vkm" w:colFirst="0" w:colLast="0"/>
      <w:bookmarkEnd w:id="2"/>
      <w:r>
        <w:rPr>
          <w:rFonts w:ascii="Arial" w:eastAsia="Arial" w:hAnsi="Arial" w:cs="Arial"/>
          <w:sz w:val="20"/>
          <w:szCs w:val="20"/>
        </w:rPr>
        <w:t xml:space="preserve">Que de conformidad con la base 14 puntos 14.1 y 14.2 de la convocatoria, la Comisión Permanente Electoral del H. Consejo Universitario de Educación Media Superior es la responsable, por sí o a través de las Subcomisiones Auxiliares de la Escuelas, de supervisar las </w:t>
      </w:r>
      <w:r w:rsidRPr="00A75F89">
        <w:rPr>
          <w:rFonts w:ascii="Arial" w:eastAsia="Arial" w:hAnsi="Arial" w:cs="Arial"/>
          <w:sz w:val="20"/>
          <w:szCs w:val="20"/>
        </w:rPr>
        <w:t xml:space="preserve">diversas etapas que comprende el proceso electoral para la integración del H. Consejo Universitario de Educación Media Superior / H. Consejo de Escuela, siendo éstas: </w:t>
      </w:r>
    </w:p>
    <w:p w:rsidR="00520DD2" w:rsidRPr="00A75F89" w:rsidRDefault="00520DD2">
      <w:pPr>
        <w:spacing w:after="0"/>
        <w:ind w:left="426" w:hanging="426"/>
        <w:jc w:val="both"/>
        <w:rPr>
          <w:rFonts w:ascii="Arial" w:eastAsia="Arial" w:hAnsi="Arial" w:cs="Arial"/>
          <w:b/>
          <w:sz w:val="20"/>
          <w:szCs w:val="20"/>
        </w:rPr>
      </w:pPr>
    </w:p>
    <w:p w:rsidR="00520DD2" w:rsidRDefault="00800029">
      <w:pPr>
        <w:spacing w:after="0"/>
        <w:ind w:left="850" w:hanging="420"/>
        <w:jc w:val="both"/>
        <w:rPr>
          <w:rFonts w:ascii="Arial" w:eastAsia="Arial" w:hAnsi="Arial" w:cs="Arial"/>
          <w:i/>
          <w:sz w:val="20"/>
          <w:szCs w:val="20"/>
        </w:rPr>
      </w:pPr>
      <w:r>
        <w:rPr>
          <w:rFonts w:ascii="Arial" w:eastAsia="Arial" w:hAnsi="Arial" w:cs="Arial"/>
          <w:i/>
          <w:sz w:val="20"/>
          <w:szCs w:val="20"/>
        </w:rPr>
        <w:t>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etapa preparatoria del proceso electoral, consistente en la integración del padrón de electores por dependencia, las listas de candidatos a consejeras y consejeros del personal académico y del alumnado, así como el registro de los mismos;</w:t>
      </w:r>
    </w:p>
    <w:p w:rsidR="00520DD2" w:rsidRDefault="00800029">
      <w:pPr>
        <w:spacing w:after="0"/>
        <w:ind w:left="850" w:hanging="420"/>
        <w:jc w:val="both"/>
        <w:rPr>
          <w:rFonts w:ascii="Arial" w:eastAsia="Arial" w:hAnsi="Arial" w:cs="Arial"/>
          <w:i/>
          <w:sz w:val="20"/>
          <w:szCs w:val="20"/>
        </w:rPr>
      </w:pPr>
      <w:r>
        <w:rPr>
          <w:rFonts w:ascii="Arial" w:eastAsia="Arial" w:hAnsi="Arial" w:cs="Arial"/>
          <w:i/>
          <w:sz w:val="20"/>
          <w:szCs w:val="20"/>
        </w:rPr>
        <w:t>II.</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i/>
          <w:sz w:val="20"/>
          <w:szCs w:val="20"/>
        </w:rPr>
        <w:t>La celebración de la jornada electoral, la calendarización de la votación en las dependencias, la preparación de la documentación electoral, de las urnas, la recepción y escrutinio del voto; y</w:t>
      </w:r>
    </w:p>
    <w:p w:rsidR="00520DD2" w:rsidRDefault="00800029">
      <w:pPr>
        <w:spacing w:after="0"/>
        <w:ind w:left="850" w:hanging="420"/>
        <w:jc w:val="both"/>
        <w:rPr>
          <w:rFonts w:ascii="Arial" w:eastAsia="Arial" w:hAnsi="Arial" w:cs="Arial"/>
          <w:i/>
          <w:sz w:val="20"/>
          <w:szCs w:val="20"/>
        </w:rPr>
      </w:pPr>
      <w:r>
        <w:rPr>
          <w:rFonts w:ascii="Arial" w:eastAsia="Arial" w:hAnsi="Arial" w:cs="Arial"/>
          <w:i/>
          <w:sz w:val="20"/>
          <w:szCs w:val="20"/>
        </w:rPr>
        <w:t>III.</w:t>
      </w:r>
      <w:r>
        <w:rPr>
          <w:rFonts w:ascii="Arial" w:eastAsia="Arial" w:hAnsi="Arial" w:cs="Arial"/>
          <w:sz w:val="20"/>
          <w:szCs w:val="20"/>
        </w:rPr>
        <w:tab/>
      </w:r>
      <w:r>
        <w:rPr>
          <w:rFonts w:ascii="Arial" w:eastAsia="Arial" w:hAnsi="Arial" w:cs="Arial"/>
          <w:i/>
          <w:sz w:val="20"/>
          <w:szCs w:val="20"/>
        </w:rPr>
        <w:t>La calificación del proceso electoral, la elaboración de las actas de escrutinio y la declaratoria de los candidatos que obtuvieron mayoría, en las respectivas dependencias.</w:t>
      </w:r>
    </w:p>
    <w:p w:rsidR="00520DD2" w:rsidRDefault="00520DD2">
      <w:pPr>
        <w:spacing w:after="0"/>
        <w:ind w:left="426" w:hanging="426"/>
        <w:jc w:val="both"/>
        <w:rPr>
          <w:rFonts w:ascii="Arial" w:eastAsia="Arial" w:hAnsi="Arial" w:cs="Arial"/>
          <w:i/>
          <w:sz w:val="20"/>
          <w:szCs w:val="20"/>
        </w:rPr>
      </w:pPr>
    </w:p>
    <w:p w:rsidR="00520DD2" w:rsidRDefault="00800029">
      <w:pPr>
        <w:numPr>
          <w:ilvl w:val="0"/>
          <w:numId w:val="5"/>
        </w:numPr>
        <w:spacing w:after="0"/>
        <w:ind w:left="426" w:hanging="426"/>
        <w:jc w:val="both"/>
        <w:rPr>
          <w:rFonts w:ascii="Arial" w:eastAsia="Arial" w:hAnsi="Arial" w:cs="Arial"/>
          <w:sz w:val="20"/>
          <w:szCs w:val="20"/>
        </w:rPr>
      </w:pPr>
      <w:proofErr w:type="gramStart"/>
      <w:r>
        <w:rPr>
          <w:rFonts w:ascii="Arial" w:eastAsia="Arial" w:hAnsi="Arial" w:cs="Arial"/>
          <w:sz w:val="20"/>
          <w:szCs w:val="20"/>
        </w:rPr>
        <w:lastRenderedPageBreak/>
        <w:t>Que</w:t>
      </w:r>
      <w:proofErr w:type="gramEnd"/>
      <w:r>
        <w:rPr>
          <w:rFonts w:ascii="Arial" w:eastAsia="Arial" w:hAnsi="Arial" w:cs="Arial"/>
          <w:sz w:val="20"/>
          <w:szCs w:val="20"/>
        </w:rPr>
        <w:t xml:space="preserve"> en cuanto a los recursos en materia electoral, la convocatoria aludida establece en su base 12 punto 12.1 fracción III, lo correspondiente al RECURSO DE REVISIÓN señalando lo siguiente:</w:t>
      </w:r>
    </w:p>
    <w:p w:rsidR="00520DD2" w:rsidRDefault="00520DD2">
      <w:pPr>
        <w:pBdr>
          <w:top w:val="nil"/>
          <w:left w:val="nil"/>
          <w:bottom w:val="nil"/>
          <w:right w:val="nil"/>
          <w:between w:val="nil"/>
        </w:pBdr>
        <w:spacing w:after="0"/>
        <w:ind w:left="426" w:hanging="426"/>
        <w:jc w:val="both"/>
        <w:rPr>
          <w:rFonts w:ascii="Arial" w:eastAsia="Arial" w:hAnsi="Arial" w:cs="Arial"/>
          <w:sz w:val="20"/>
          <w:szCs w:val="20"/>
        </w:rPr>
      </w:pPr>
    </w:p>
    <w:p w:rsidR="00520DD2" w:rsidRDefault="00800029">
      <w:pPr>
        <w:pBdr>
          <w:top w:val="nil"/>
          <w:left w:val="nil"/>
          <w:bottom w:val="nil"/>
          <w:right w:val="nil"/>
          <w:between w:val="nil"/>
        </w:pBdr>
        <w:spacing w:after="0"/>
        <w:ind w:left="426"/>
        <w:jc w:val="both"/>
        <w:rPr>
          <w:rFonts w:ascii="Arial" w:eastAsia="Arial" w:hAnsi="Arial" w:cs="Arial"/>
          <w:sz w:val="20"/>
          <w:szCs w:val="20"/>
        </w:rPr>
      </w:pPr>
      <w:r>
        <w:rPr>
          <w:rFonts w:ascii="Arial" w:eastAsia="Arial" w:hAnsi="Arial" w:cs="Arial"/>
          <w:sz w:val="20"/>
          <w:szCs w:val="20"/>
        </w:rPr>
        <w:t>(...)</w:t>
      </w:r>
    </w:p>
    <w:p w:rsidR="00520DD2" w:rsidRDefault="00800029">
      <w:pPr>
        <w:pBdr>
          <w:top w:val="nil"/>
          <w:left w:val="nil"/>
          <w:bottom w:val="nil"/>
          <w:right w:val="nil"/>
          <w:between w:val="nil"/>
        </w:pBdr>
        <w:spacing w:after="0"/>
        <w:ind w:left="426" w:right="49"/>
        <w:jc w:val="both"/>
        <w:rPr>
          <w:rFonts w:ascii="Arial" w:eastAsia="Arial" w:hAnsi="Arial" w:cs="Arial"/>
          <w:i/>
          <w:sz w:val="20"/>
          <w:szCs w:val="20"/>
        </w:rPr>
      </w:pPr>
      <w:r>
        <w:rPr>
          <w:rFonts w:ascii="Arial" w:eastAsia="Arial" w:hAnsi="Arial" w:cs="Arial"/>
          <w:b/>
          <w:i/>
          <w:sz w:val="20"/>
          <w:szCs w:val="20"/>
        </w:rPr>
        <w:t xml:space="preserve">II. RECURSO DE </w:t>
      </w:r>
      <w:r>
        <w:rPr>
          <w:rFonts w:ascii="Arial" w:eastAsia="Arial" w:hAnsi="Arial" w:cs="Arial"/>
          <w:b/>
          <w:i/>
          <w:color w:val="000000"/>
          <w:sz w:val="20"/>
          <w:szCs w:val="20"/>
        </w:rPr>
        <w:t xml:space="preserve">REVISIÓN: </w:t>
      </w:r>
      <w:r>
        <w:rPr>
          <w:rFonts w:ascii="Arial" w:eastAsia="Arial" w:hAnsi="Arial" w:cs="Arial"/>
          <w:i/>
          <w:color w:val="000000"/>
          <w:sz w:val="20"/>
          <w:szCs w:val="20"/>
        </w:rPr>
        <w:t>tratándose de actos de la Subcomisión Auxiliar de Escuela o de los resultados de la jornada electoral, el cual deberá presentarse a más tardar 1 (un) día hábil posterior a la realización del acto materia de su inconformidad.</w:t>
      </w:r>
    </w:p>
    <w:p w:rsidR="00520DD2" w:rsidRDefault="00520DD2">
      <w:pPr>
        <w:spacing w:after="0"/>
        <w:jc w:val="both"/>
        <w:rPr>
          <w:rFonts w:ascii="Arial" w:eastAsia="Arial" w:hAnsi="Arial" w:cs="Arial"/>
          <w:sz w:val="20"/>
          <w:szCs w:val="20"/>
        </w:rPr>
      </w:pPr>
    </w:p>
    <w:p w:rsidR="00520DD2" w:rsidRDefault="00800029">
      <w:pPr>
        <w:numPr>
          <w:ilvl w:val="0"/>
          <w:numId w:val="5"/>
        </w:numPr>
        <w:spacing w:after="0"/>
        <w:ind w:left="426" w:hanging="426"/>
        <w:jc w:val="both"/>
        <w:rPr>
          <w:rFonts w:ascii="Arial" w:eastAsia="Arial" w:hAnsi="Arial" w:cs="Arial"/>
          <w:b/>
          <w:sz w:val="20"/>
          <w:szCs w:val="20"/>
        </w:rPr>
      </w:pPr>
      <w:r>
        <w:rPr>
          <w:rFonts w:ascii="Arial" w:eastAsia="Arial" w:hAnsi="Arial" w:cs="Arial"/>
          <w:sz w:val="20"/>
          <w:szCs w:val="20"/>
        </w:rPr>
        <w:t>Que el RECURSO DE REVISIÓN deberá presentarse por escrito, de manera indistinta ante la subcomisión Electoral o Comisión Electoral, dentro del plazo establecido en la convocatoria, el cual deberá contener el nombre completo del recurrente, su domicilio, teléfono, correo electrónico para recibir notificaciones, acto o resolución impugnado, organismo o persona que lo dictó o realizó, lugar, fecha y hora del acto o resolución impugnada, pruebas que corroboren sus argumentos, así como la firma del recurrente; el procedimiento se desahogará por escrito y podrá realizarse en un solo acto, a efecto de que en los plazos establecidos se emita y notifique su resolución, esto de conformidad con el artículo 50-A del Estatuto General y con relación a la base 12, punto 12.2, de la convocatoria.</w:t>
      </w:r>
    </w:p>
    <w:p w:rsidR="00520DD2" w:rsidRPr="00A75F89" w:rsidRDefault="00520DD2">
      <w:pPr>
        <w:spacing w:after="0"/>
        <w:ind w:left="426" w:hanging="426"/>
        <w:jc w:val="both"/>
        <w:rPr>
          <w:rFonts w:ascii="Arial" w:eastAsia="Arial" w:hAnsi="Arial" w:cs="Arial"/>
          <w:sz w:val="20"/>
          <w:szCs w:val="20"/>
        </w:rPr>
      </w:pPr>
    </w:p>
    <w:p w:rsidR="00520DD2" w:rsidRPr="00A75F89" w:rsidRDefault="00800029">
      <w:pPr>
        <w:numPr>
          <w:ilvl w:val="0"/>
          <w:numId w:val="5"/>
        </w:numPr>
        <w:spacing w:after="0"/>
        <w:ind w:left="426" w:hanging="426"/>
        <w:jc w:val="both"/>
        <w:rPr>
          <w:rFonts w:ascii="Arial" w:eastAsia="Arial" w:hAnsi="Arial" w:cs="Arial"/>
          <w:sz w:val="20"/>
          <w:szCs w:val="20"/>
        </w:rPr>
      </w:pPr>
      <w:r w:rsidRPr="00A75F89">
        <w:rPr>
          <w:rFonts w:ascii="Arial" w:eastAsia="Arial" w:hAnsi="Arial" w:cs="Arial"/>
          <w:sz w:val="20"/>
          <w:szCs w:val="20"/>
        </w:rPr>
        <w:t>Que según lo establecido en el artículo 16 fracción VI del Estatuto Orgánico del Sistema de Educación Media Superior, es facultad de la Comisión Permanente Electoral del H. Consejo Universitario de Educación Media Superior resolver las inconformidades que se presenten en contra de las resoluciones emitidas por la Subcomisión Auxiliar de Escuela, así como aquellas que se presenten en contra del resultado de la jornada electoral</w:t>
      </w:r>
    </w:p>
    <w:p w:rsidR="00520DD2" w:rsidRPr="00A75F89" w:rsidRDefault="00520DD2">
      <w:pPr>
        <w:spacing w:after="0"/>
        <w:jc w:val="both"/>
        <w:rPr>
          <w:rFonts w:ascii="Arial" w:eastAsia="Arial" w:hAnsi="Arial" w:cs="Arial"/>
          <w:sz w:val="20"/>
          <w:szCs w:val="20"/>
        </w:rPr>
      </w:pPr>
    </w:p>
    <w:p w:rsidR="00520DD2" w:rsidRPr="00A75F89" w:rsidRDefault="00800029">
      <w:pPr>
        <w:numPr>
          <w:ilvl w:val="0"/>
          <w:numId w:val="5"/>
        </w:numPr>
        <w:spacing w:after="0"/>
        <w:ind w:left="426" w:hanging="426"/>
        <w:jc w:val="both"/>
        <w:rPr>
          <w:rFonts w:ascii="Arial" w:eastAsia="Arial" w:hAnsi="Arial" w:cs="Arial"/>
          <w:sz w:val="20"/>
          <w:szCs w:val="20"/>
        </w:rPr>
      </w:pPr>
      <w:r w:rsidRPr="00A75F89">
        <w:rPr>
          <w:rFonts w:ascii="Arial" w:eastAsia="Arial" w:hAnsi="Arial" w:cs="Arial"/>
          <w:sz w:val="20"/>
          <w:szCs w:val="20"/>
        </w:rPr>
        <w:t xml:space="preserve">Que la Comisión Permanente Electoral del H. Consejo Universitario de Educación Media Superior, resolverá y notificará el RECURSO DE REVISIÓN en primera instancia dentro de los dos días hábiles siguientes a su presentación de conformidad con lo establecido en la base 12 puntos 12.3 de la convocatoria. </w:t>
      </w:r>
    </w:p>
    <w:p w:rsidR="00520DD2" w:rsidRPr="00A75F89" w:rsidRDefault="00800029">
      <w:pPr>
        <w:spacing w:before="240" w:after="0"/>
        <w:jc w:val="both"/>
        <w:rPr>
          <w:rFonts w:ascii="Arial" w:eastAsia="Arial" w:hAnsi="Arial" w:cs="Arial"/>
          <w:sz w:val="20"/>
          <w:szCs w:val="20"/>
        </w:rPr>
      </w:pPr>
      <w:r w:rsidRPr="00A75F89">
        <w:rPr>
          <w:rFonts w:ascii="Arial" w:eastAsia="Arial" w:hAnsi="Arial" w:cs="Arial"/>
          <w:sz w:val="20"/>
          <w:szCs w:val="20"/>
        </w:rPr>
        <w:t>Por lo anterior, esta Comisión Permanente Electoral del H. Consejo Universitario de Educación Media Superior,</w:t>
      </w:r>
      <w:r w:rsidRPr="00A75F89">
        <w:rPr>
          <w:rFonts w:ascii="Arial" w:eastAsia="Arial" w:hAnsi="Arial" w:cs="Arial"/>
          <w:b/>
          <w:sz w:val="20"/>
          <w:szCs w:val="20"/>
        </w:rPr>
        <w:t xml:space="preserve"> </w:t>
      </w:r>
      <w:r w:rsidRPr="00A75F89">
        <w:rPr>
          <w:rFonts w:ascii="Arial" w:eastAsia="Arial" w:hAnsi="Arial" w:cs="Arial"/>
          <w:sz w:val="20"/>
          <w:szCs w:val="20"/>
        </w:rPr>
        <w:t>emite las siguientes:</w:t>
      </w:r>
    </w:p>
    <w:p w:rsidR="00520DD2" w:rsidRPr="00A75F89" w:rsidRDefault="00520DD2">
      <w:pPr>
        <w:spacing w:after="0"/>
        <w:jc w:val="both"/>
        <w:rPr>
          <w:rFonts w:ascii="Arial" w:eastAsia="Arial" w:hAnsi="Arial" w:cs="Arial"/>
          <w:sz w:val="20"/>
          <w:szCs w:val="20"/>
        </w:rPr>
      </w:pPr>
    </w:p>
    <w:p w:rsidR="00520DD2" w:rsidRDefault="00800029">
      <w:pPr>
        <w:spacing w:after="0"/>
        <w:jc w:val="center"/>
        <w:rPr>
          <w:rFonts w:ascii="Arial" w:eastAsia="Arial" w:hAnsi="Arial" w:cs="Arial"/>
          <w:b/>
          <w:sz w:val="20"/>
          <w:szCs w:val="20"/>
        </w:rPr>
      </w:pPr>
      <w:r>
        <w:rPr>
          <w:rFonts w:ascii="Arial" w:eastAsia="Arial" w:hAnsi="Arial" w:cs="Arial"/>
          <w:b/>
          <w:sz w:val="20"/>
          <w:szCs w:val="20"/>
        </w:rPr>
        <w:t>CONSIDERACIONES</w:t>
      </w:r>
    </w:p>
    <w:p w:rsidR="00520DD2" w:rsidRDefault="00520DD2">
      <w:pPr>
        <w:spacing w:after="0"/>
        <w:ind w:left="720"/>
        <w:jc w:val="both"/>
        <w:rPr>
          <w:rFonts w:ascii="Arial" w:eastAsia="Arial" w:hAnsi="Arial" w:cs="Arial"/>
          <w:sz w:val="20"/>
          <w:szCs w:val="20"/>
        </w:rPr>
      </w:pPr>
    </w:p>
    <w:p w:rsidR="00520DD2" w:rsidRDefault="00800029">
      <w:pPr>
        <w:numPr>
          <w:ilvl w:val="0"/>
          <w:numId w:val="1"/>
        </w:numPr>
        <w:spacing w:after="0"/>
        <w:ind w:left="425" w:hanging="425"/>
        <w:jc w:val="both"/>
        <w:rPr>
          <w:rFonts w:ascii="Arial" w:eastAsia="Arial" w:hAnsi="Arial" w:cs="Arial"/>
          <w:sz w:val="20"/>
          <w:szCs w:val="20"/>
        </w:rPr>
      </w:pPr>
      <w:r>
        <w:rPr>
          <w:rFonts w:ascii="Arial" w:eastAsia="Arial" w:hAnsi="Arial" w:cs="Arial"/>
          <w:sz w:val="20"/>
          <w:szCs w:val="20"/>
        </w:rPr>
        <w:t>E</w:t>
      </w:r>
      <w:r>
        <w:rPr>
          <w:rFonts w:ascii="Arial" w:eastAsia="Arial" w:hAnsi="Arial" w:cs="Arial"/>
          <w:color w:val="000000"/>
          <w:sz w:val="20"/>
          <w:szCs w:val="20"/>
        </w:rPr>
        <w:t>sta Comisión Permanente Electoral</w:t>
      </w:r>
      <w:r>
        <w:rPr>
          <w:rFonts w:ascii="Arial" w:eastAsia="Arial" w:hAnsi="Arial" w:cs="Arial"/>
          <w:sz w:val="20"/>
          <w:szCs w:val="20"/>
        </w:rPr>
        <w:t xml:space="preserve"> del </w:t>
      </w:r>
      <w:r w:rsidRPr="00A75F89">
        <w:rPr>
          <w:rFonts w:ascii="Arial" w:eastAsia="Arial" w:hAnsi="Arial" w:cs="Arial"/>
          <w:sz w:val="20"/>
          <w:szCs w:val="20"/>
        </w:rPr>
        <w:t xml:space="preserve">H. Consejo Universitario de Educación Media Superior, de conformidad con lo establecido en el punto 12 de la convocatoria para elegir a los consejeros y consejeras que integrarán el H. Consejo </w:t>
      </w:r>
      <w:r>
        <w:rPr>
          <w:rFonts w:ascii="Arial" w:eastAsia="Arial" w:hAnsi="Arial" w:cs="Arial"/>
          <w:sz w:val="20"/>
          <w:szCs w:val="20"/>
        </w:rPr>
        <w:t xml:space="preserve">de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proofErr w:type="spellStart"/>
      <w:r>
        <w:rPr>
          <w:rFonts w:ascii="Arial" w:eastAsia="Arial" w:hAnsi="Arial" w:cs="Arial"/>
          <w:color w:val="000000"/>
          <w:sz w:val="20"/>
          <w:szCs w:val="20"/>
        </w:rPr>
        <w:t>de</w:t>
      </w:r>
      <w:proofErr w:type="spellEnd"/>
      <w:r>
        <w:rPr>
          <w:rFonts w:ascii="Arial" w:eastAsia="Arial" w:hAnsi="Arial" w:cs="Arial"/>
          <w:color w:val="000000"/>
          <w:sz w:val="20"/>
          <w:szCs w:val="20"/>
        </w:rPr>
        <w:t xml:space="preserve"> la Universidad de Guadalajara, para el periodo 2024-2025, </w:t>
      </w:r>
      <w:r>
        <w:rPr>
          <w:rFonts w:ascii="Arial" w:eastAsia="Arial" w:hAnsi="Arial" w:cs="Arial"/>
          <w:sz w:val="20"/>
          <w:szCs w:val="20"/>
        </w:rPr>
        <w:t>es competente para</w:t>
      </w:r>
      <w:r>
        <w:rPr>
          <w:rFonts w:ascii="Arial" w:eastAsia="Arial" w:hAnsi="Arial" w:cs="Arial"/>
          <w:color w:val="00B050"/>
          <w:sz w:val="20"/>
          <w:szCs w:val="20"/>
        </w:rPr>
        <w:t xml:space="preserve"> </w:t>
      </w:r>
      <w:r>
        <w:rPr>
          <w:rFonts w:ascii="Arial" w:eastAsia="Arial" w:hAnsi="Arial" w:cs="Arial"/>
          <w:color w:val="000000"/>
          <w:sz w:val="20"/>
          <w:szCs w:val="20"/>
        </w:rPr>
        <w:t xml:space="preserve">resolver el RECURSO DE REVISIÓN </w:t>
      </w:r>
      <w:r>
        <w:rPr>
          <w:rFonts w:ascii="Arial" w:eastAsia="Arial" w:hAnsi="Arial" w:cs="Arial"/>
          <w:sz w:val="20"/>
          <w:szCs w:val="20"/>
        </w:rPr>
        <w:t xml:space="preserve">en primera Instancia </w:t>
      </w:r>
      <w:r>
        <w:rPr>
          <w:rFonts w:ascii="Arial" w:eastAsia="Arial" w:hAnsi="Arial" w:cs="Arial"/>
          <w:color w:val="000000"/>
          <w:sz w:val="20"/>
          <w:szCs w:val="20"/>
        </w:rPr>
        <w:t xml:space="preserve">presentado </w:t>
      </w:r>
      <w:r>
        <w:rPr>
          <w:rFonts w:ascii="Arial" w:eastAsia="Arial" w:hAnsi="Arial" w:cs="Arial"/>
          <w:sz w:val="20"/>
          <w:szCs w:val="20"/>
        </w:rPr>
        <w:t xml:space="preserve">por </w:t>
      </w:r>
      <w:r w:rsidRPr="00A44752">
        <w:rPr>
          <w:rFonts w:ascii="Arial" w:eastAsia="Arial" w:hAnsi="Arial" w:cs="Arial"/>
          <w:color w:val="0000FF"/>
          <w:sz w:val="20"/>
          <w:szCs w:val="20"/>
          <w:highlight w:val="yellow"/>
        </w:rPr>
        <w:t xml:space="preserve">el/la </w:t>
      </w:r>
      <w:r w:rsidRPr="00A44752">
        <w:rPr>
          <w:rFonts w:ascii="Arial" w:eastAsia="Arial" w:hAnsi="Arial" w:cs="Arial"/>
          <w:b/>
          <w:color w:val="0000FF"/>
          <w:sz w:val="20"/>
          <w:szCs w:val="20"/>
          <w:highlight w:val="yellow"/>
        </w:rPr>
        <w:t>C.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color w:val="0000FF"/>
          <w:sz w:val="20"/>
          <w:szCs w:val="20"/>
          <w:highlight w:val="yellow"/>
        </w:rPr>
        <w:t>académico (a) o alumno</w:t>
      </w:r>
      <w:r>
        <w:rPr>
          <w:rFonts w:ascii="Arial" w:eastAsia="Arial" w:hAnsi="Arial" w:cs="Arial"/>
          <w:sz w:val="20"/>
          <w:szCs w:val="20"/>
        </w:rPr>
        <w:t xml:space="preserve">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sz w:val="20"/>
          <w:szCs w:val="20"/>
        </w:rPr>
        <w:t xml:space="preserve"> (a) adscrito (a) a la Escuela Preparatoria</w:t>
      </w:r>
      <w:r>
        <w:rPr>
          <w:rFonts w:ascii="Arial" w:eastAsia="Arial" w:hAnsi="Arial" w:cs="Arial"/>
          <w:color w:val="0000FF"/>
          <w:sz w:val="20"/>
          <w:szCs w:val="20"/>
          <w:highlight w:val="yellow"/>
        </w:rPr>
        <w:t xml:space="preserve"> ----------</w:t>
      </w:r>
      <w:r>
        <w:rPr>
          <w:rFonts w:ascii="Arial" w:eastAsia="Arial" w:hAnsi="Arial" w:cs="Arial"/>
          <w:color w:val="00B050"/>
          <w:sz w:val="20"/>
          <w:szCs w:val="20"/>
          <w:highlight w:val="yellow"/>
        </w:rPr>
        <w:t xml:space="preserve"> </w:t>
      </w:r>
      <w:r>
        <w:rPr>
          <w:rFonts w:ascii="Arial" w:eastAsia="Arial" w:hAnsi="Arial" w:cs="Arial"/>
          <w:color w:val="000000"/>
          <w:sz w:val="20"/>
          <w:szCs w:val="20"/>
        </w:rPr>
        <w:t>de la Universidad de Guadalajara</w:t>
      </w:r>
      <w:r>
        <w:rPr>
          <w:rFonts w:ascii="Arial" w:eastAsia="Arial" w:hAnsi="Arial" w:cs="Arial"/>
          <w:color w:val="0000FF"/>
          <w:sz w:val="20"/>
          <w:szCs w:val="20"/>
        </w:rPr>
        <w:t>.</w:t>
      </w:r>
    </w:p>
    <w:p w:rsidR="00520DD2" w:rsidRDefault="00520DD2">
      <w:pPr>
        <w:spacing w:after="0"/>
        <w:ind w:left="720" w:hanging="425"/>
        <w:jc w:val="both"/>
        <w:rPr>
          <w:rFonts w:ascii="Arial" w:eastAsia="Arial" w:hAnsi="Arial" w:cs="Arial"/>
          <w:sz w:val="20"/>
          <w:szCs w:val="20"/>
        </w:rPr>
      </w:pPr>
    </w:p>
    <w:p w:rsidR="00520DD2" w:rsidRDefault="00800029">
      <w:pPr>
        <w:numPr>
          <w:ilvl w:val="0"/>
          <w:numId w:val="1"/>
        </w:numPr>
        <w:spacing w:after="0"/>
        <w:ind w:left="425" w:hanging="425"/>
        <w:jc w:val="both"/>
        <w:rPr>
          <w:rFonts w:ascii="Arial" w:eastAsia="Arial" w:hAnsi="Arial" w:cs="Arial"/>
          <w:sz w:val="20"/>
          <w:szCs w:val="20"/>
        </w:rPr>
      </w:pPr>
      <w:r>
        <w:rPr>
          <w:rFonts w:ascii="Arial" w:eastAsia="Arial" w:hAnsi="Arial" w:cs="Arial"/>
          <w:sz w:val="20"/>
          <w:szCs w:val="20"/>
        </w:rPr>
        <w:t xml:space="preserve">La Comisión Permanente </w:t>
      </w:r>
      <w:r w:rsidRPr="00A75F89">
        <w:rPr>
          <w:rFonts w:ascii="Arial" w:eastAsia="Arial" w:hAnsi="Arial" w:cs="Arial"/>
          <w:sz w:val="20"/>
          <w:szCs w:val="20"/>
        </w:rPr>
        <w:t xml:space="preserve">Electoral del H. Consejo Universitario de Educación Media Superior podrá investigar de oficio o </w:t>
      </w:r>
      <w:r>
        <w:rPr>
          <w:rFonts w:ascii="Arial" w:eastAsia="Arial" w:hAnsi="Arial" w:cs="Arial"/>
          <w:sz w:val="20"/>
          <w:szCs w:val="20"/>
        </w:rPr>
        <w:t xml:space="preserve">a petición de parte cualquier violación a la normatividad universitaria en relación con el proceso electoral y a la convocatoria y en su caso turnará a la Comisión de </w:t>
      </w:r>
      <w:r>
        <w:rPr>
          <w:rFonts w:ascii="Arial" w:eastAsia="Arial" w:hAnsi="Arial" w:cs="Arial"/>
          <w:sz w:val="20"/>
          <w:szCs w:val="20"/>
        </w:rPr>
        <w:lastRenderedPageBreak/>
        <w:t>Responsabilidades y Sanciones competente al existir la presunción de alguna de las causas de responsabilidad que establece la normatividad universitaria.</w:t>
      </w:r>
    </w:p>
    <w:p w:rsidR="00520DD2" w:rsidRDefault="00520DD2">
      <w:pPr>
        <w:spacing w:after="0"/>
        <w:ind w:left="720"/>
        <w:jc w:val="both"/>
        <w:rPr>
          <w:rFonts w:ascii="Arial" w:eastAsia="Arial" w:hAnsi="Arial" w:cs="Arial"/>
          <w:sz w:val="20"/>
          <w:szCs w:val="20"/>
        </w:rPr>
      </w:pPr>
    </w:p>
    <w:p w:rsidR="00520DD2" w:rsidRDefault="00800029">
      <w:pPr>
        <w:numPr>
          <w:ilvl w:val="0"/>
          <w:numId w:val="1"/>
        </w:numPr>
        <w:spacing w:after="0"/>
        <w:ind w:left="425" w:hanging="425"/>
        <w:jc w:val="both"/>
        <w:rPr>
          <w:rFonts w:ascii="Arial" w:eastAsia="Arial" w:hAnsi="Arial" w:cs="Arial"/>
          <w:sz w:val="20"/>
          <w:szCs w:val="20"/>
        </w:rPr>
      </w:pPr>
      <w:bookmarkStart w:id="3" w:name="_heading=h.3znysh7" w:colFirst="0" w:colLast="0"/>
      <w:bookmarkEnd w:id="3"/>
      <w:r>
        <w:rPr>
          <w:rFonts w:ascii="Arial" w:eastAsia="Arial" w:hAnsi="Arial" w:cs="Arial"/>
          <w:sz w:val="20"/>
          <w:szCs w:val="20"/>
        </w:rPr>
        <w:t xml:space="preserve">Tomando en consideración los requisitos, plazos, días y horarios hábiles para interponer el RECURSO DE REVISIÓN en materia electoral, resulta procedente la admisión del recurso interpuesto por </w:t>
      </w:r>
      <w:r w:rsidRPr="00A44752">
        <w:rPr>
          <w:rFonts w:ascii="Arial" w:eastAsia="Arial" w:hAnsi="Arial" w:cs="Arial"/>
          <w:color w:val="0000FF"/>
          <w:sz w:val="20"/>
          <w:szCs w:val="20"/>
          <w:highlight w:val="yellow"/>
        </w:rPr>
        <w:t>la/el (académico</w:t>
      </w:r>
      <w:r>
        <w:rPr>
          <w:rFonts w:ascii="Arial" w:eastAsia="Arial" w:hAnsi="Arial" w:cs="Arial"/>
          <w:color w:val="0000FF"/>
          <w:sz w:val="20"/>
          <w:szCs w:val="20"/>
          <w:highlight w:val="yellow"/>
        </w:rPr>
        <w:t xml:space="preserve">(a) o alumno(a))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sz w:val="20"/>
          <w:szCs w:val="20"/>
        </w:rPr>
        <w:t xml:space="preserve"> por haber sido presentado por escrito dentro horario y</w:t>
      </w:r>
      <w:r>
        <w:rPr>
          <w:rFonts w:ascii="Arial" w:eastAsia="Arial" w:hAnsi="Arial" w:cs="Arial"/>
          <w:color w:val="FF0000"/>
          <w:sz w:val="20"/>
          <w:szCs w:val="20"/>
        </w:rPr>
        <w:t xml:space="preserve"> </w:t>
      </w:r>
      <w:r>
        <w:rPr>
          <w:rFonts w:ascii="Arial" w:eastAsia="Arial" w:hAnsi="Arial" w:cs="Arial"/>
          <w:sz w:val="20"/>
          <w:szCs w:val="20"/>
        </w:rPr>
        <w:t>sede prevista, en los términos señalados en la base 12 punto 12.2 de la convocatoria que rige el presente proceso electoral.</w:t>
      </w:r>
    </w:p>
    <w:p w:rsidR="00520DD2" w:rsidRDefault="00520DD2">
      <w:pPr>
        <w:spacing w:after="0"/>
        <w:rPr>
          <w:rFonts w:ascii="Arial" w:eastAsia="Arial" w:hAnsi="Arial" w:cs="Arial"/>
          <w:sz w:val="20"/>
          <w:szCs w:val="20"/>
        </w:rPr>
      </w:pPr>
    </w:p>
    <w:tbl>
      <w:tblPr>
        <w:tblStyle w:val="ad"/>
        <w:tblW w:w="8828" w:type="dxa"/>
        <w:tblInd w:w="0" w:type="dxa"/>
        <w:tblLayout w:type="fixed"/>
        <w:tblLook w:val="0400" w:firstRow="0" w:lastRow="0" w:firstColumn="0" w:lastColumn="0" w:noHBand="0" w:noVBand="1"/>
      </w:tblPr>
      <w:tblGrid>
        <w:gridCol w:w="8828"/>
      </w:tblGrid>
      <w:tr w:rsidR="00520DD2">
        <w:tc>
          <w:tcPr>
            <w:tcW w:w="88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0DD2" w:rsidRDefault="00800029">
            <w:pPr>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tc>
      </w:tr>
      <w:tr w:rsidR="00520DD2">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520DD2">
            <w:pPr>
              <w:tabs>
                <w:tab w:val="left" w:pos="1418"/>
              </w:tabs>
              <w:jc w:val="both"/>
              <w:rPr>
                <w:rFonts w:ascii="Arial" w:eastAsia="Arial" w:hAnsi="Arial" w:cs="Arial"/>
                <w:sz w:val="20"/>
                <w:szCs w:val="20"/>
              </w:rPr>
            </w:pPr>
          </w:p>
          <w:p w:rsidR="00520DD2" w:rsidRDefault="00800029">
            <w:pPr>
              <w:spacing w:before="240" w:after="240" w:line="276" w:lineRule="auto"/>
              <w:jc w:val="both"/>
              <w:rPr>
                <w:rFonts w:ascii="Arial" w:eastAsia="Arial" w:hAnsi="Arial" w:cs="Arial"/>
                <w:sz w:val="20"/>
                <w:szCs w:val="20"/>
              </w:rPr>
            </w:pPr>
            <w:r>
              <w:rPr>
                <w:rFonts w:ascii="Arial" w:eastAsia="Arial" w:hAnsi="Arial" w:cs="Arial"/>
                <w:b/>
                <w:sz w:val="20"/>
                <w:szCs w:val="20"/>
              </w:rPr>
              <w:t>4.</w:t>
            </w:r>
            <w:r>
              <w:rPr>
                <w:rFonts w:ascii="Arial" w:eastAsia="Arial" w:hAnsi="Arial" w:cs="Arial"/>
                <w:b/>
                <w:color w:val="0000FF"/>
                <w:sz w:val="20"/>
                <w:szCs w:val="20"/>
              </w:rPr>
              <w:t xml:space="preserve"> </w:t>
            </w:r>
            <w:r>
              <w:rPr>
                <w:rFonts w:ascii="Arial" w:eastAsia="Arial" w:hAnsi="Arial" w:cs="Arial"/>
                <w:sz w:val="20"/>
                <w:szCs w:val="20"/>
              </w:rPr>
              <w:t xml:space="preserve">Esta Comisión Permanente </w:t>
            </w:r>
            <w:r w:rsidRPr="00A75F89">
              <w:rPr>
                <w:rFonts w:ascii="Arial" w:eastAsia="Arial" w:hAnsi="Arial" w:cs="Arial"/>
                <w:sz w:val="20"/>
                <w:szCs w:val="20"/>
              </w:rPr>
              <w:t>Electoral del H. Consejo Universitario de Educación Media Superior,</w:t>
            </w:r>
            <w:r>
              <w:rPr>
                <w:rFonts w:ascii="Arial" w:eastAsia="Arial" w:hAnsi="Arial" w:cs="Arial"/>
                <w:b/>
                <w:color w:val="0000FF"/>
                <w:sz w:val="20"/>
                <w:szCs w:val="20"/>
              </w:rPr>
              <w:t xml:space="preserve"> </w:t>
            </w:r>
            <w:r>
              <w:rPr>
                <w:rFonts w:ascii="Arial" w:eastAsia="Arial" w:hAnsi="Arial" w:cs="Arial"/>
                <w:sz w:val="20"/>
                <w:szCs w:val="20"/>
              </w:rPr>
              <w:t>advierte que el</w:t>
            </w:r>
            <w:r>
              <w:rPr>
                <w:rFonts w:ascii="Arial" w:eastAsia="Arial" w:hAnsi="Arial" w:cs="Arial"/>
                <w:b/>
                <w:sz w:val="20"/>
                <w:szCs w:val="20"/>
              </w:rPr>
              <w:t xml:space="preserve"> </w:t>
            </w:r>
            <w:r>
              <w:rPr>
                <w:rFonts w:ascii="Arial" w:eastAsia="Arial" w:hAnsi="Arial" w:cs="Arial"/>
                <w:sz w:val="20"/>
                <w:szCs w:val="20"/>
              </w:rPr>
              <w:t>RECURSO DE REVISIÓN suscrito por (</w:t>
            </w:r>
            <w:r>
              <w:rPr>
                <w:rFonts w:ascii="Arial" w:eastAsia="Arial" w:hAnsi="Arial" w:cs="Arial"/>
                <w:sz w:val="20"/>
                <w:szCs w:val="20"/>
                <w:highlight w:val="yellow"/>
              </w:rPr>
              <w:t>l</w:t>
            </w:r>
            <w:r>
              <w:rPr>
                <w:rFonts w:ascii="Arial" w:eastAsia="Arial" w:hAnsi="Arial" w:cs="Arial"/>
                <w:color w:val="0000FF"/>
                <w:sz w:val="20"/>
                <w:szCs w:val="20"/>
                <w:highlight w:val="yellow"/>
              </w:rPr>
              <w:t xml:space="preserve">a/el académico (a) o alumno (a)) </w:t>
            </w:r>
            <w:r>
              <w:rPr>
                <w:rFonts w:ascii="Arial" w:eastAsia="Arial" w:hAnsi="Arial" w:cs="Arial"/>
                <w:b/>
                <w:color w:val="0000FF"/>
                <w:sz w:val="20"/>
                <w:szCs w:val="20"/>
                <w:highlight w:val="yellow"/>
              </w:rPr>
              <w:t>-</w:t>
            </w:r>
            <w:r>
              <w:rPr>
                <w:rFonts w:ascii="Arial" w:eastAsia="Arial" w:hAnsi="Arial" w:cs="Arial"/>
                <w:color w:val="0000FF"/>
                <w:sz w:val="20"/>
                <w:szCs w:val="20"/>
                <w:highlight w:val="yellow"/>
              </w:rPr>
              <w:t xml:space="preserve">según sea el </w:t>
            </w:r>
            <w:r w:rsidRPr="00A44752">
              <w:rPr>
                <w:rFonts w:ascii="Arial" w:eastAsia="Arial" w:hAnsi="Arial" w:cs="Arial"/>
                <w:color w:val="0000FF"/>
                <w:sz w:val="20"/>
                <w:szCs w:val="20"/>
                <w:highlight w:val="yellow"/>
              </w:rPr>
              <w:t>caso</w:t>
            </w:r>
            <w:r w:rsidRPr="00A44752">
              <w:rPr>
                <w:rFonts w:ascii="Arial" w:eastAsia="Arial" w:hAnsi="Arial" w:cs="Arial"/>
                <w:b/>
                <w:color w:val="0000FF"/>
                <w:sz w:val="20"/>
                <w:szCs w:val="20"/>
                <w:highlight w:val="yellow"/>
              </w:rPr>
              <w:t xml:space="preserve"> C.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fue presentado a las</w:t>
            </w:r>
            <w:r>
              <w:rPr>
                <w:rFonts w:ascii="Arial" w:eastAsia="Arial" w:hAnsi="Arial" w:cs="Arial"/>
                <w:b/>
                <w:sz w:val="20"/>
                <w:szCs w:val="20"/>
              </w:rPr>
              <w:t xml:space="preserve">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 xml:space="preserve">horas del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 xml:space="preserve">de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de 2024, estando fuera del término establecido en la convocatoria.</w:t>
            </w:r>
          </w:p>
          <w:p w:rsidR="00520DD2" w:rsidRDefault="00520DD2">
            <w:pPr>
              <w:jc w:val="both"/>
              <w:rPr>
                <w:rFonts w:ascii="Arial" w:eastAsia="Arial" w:hAnsi="Arial" w:cs="Arial"/>
                <w:sz w:val="20"/>
                <w:szCs w:val="20"/>
              </w:rPr>
            </w:pPr>
          </w:p>
        </w:tc>
      </w:tr>
      <w:tr w:rsidR="00520DD2">
        <w:tc>
          <w:tcPr>
            <w:tcW w:w="88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520DD2" w:rsidRDefault="00800029">
            <w:pPr>
              <w:jc w:val="center"/>
              <w:rPr>
                <w:rFonts w:ascii="Arial" w:eastAsia="Arial" w:hAnsi="Arial" w:cs="Arial"/>
                <w:sz w:val="20"/>
                <w:szCs w:val="20"/>
              </w:rPr>
            </w:pPr>
            <w:r>
              <w:rPr>
                <w:rFonts w:ascii="Arial" w:eastAsia="Arial" w:hAnsi="Arial" w:cs="Arial"/>
                <w:b/>
                <w:color w:val="0000FF"/>
                <w:sz w:val="20"/>
                <w:szCs w:val="20"/>
                <w:highlight w:val="yellow"/>
                <w:u w:val="single"/>
              </w:rPr>
              <w:t>SI SE PRESENTÓ EN TIEMPO Y FORMA</w:t>
            </w:r>
          </w:p>
        </w:tc>
      </w:tr>
      <w:tr w:rsidR="00520DD2">
        <w:trPr>
          <w:trHeight w:val="3944"/>
        </w:trPr>
        <w:tc>
          <w:tcPr>
            <w:tcW w:w="8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800029">
            <w:pPr>
              <w:spacing w:before="240" w:after="240"/>
              <w:jc w:val="both"/>
              <w:rPr>
                <w:rFonts w:ascii="Arial" w:eastAsia="Arial" w:hAnsi="Arial" w:cs="Arial"/>
                <w:sz w:val="20"/>
                <w:szCs w:val="20"/>
              </w:rPr>
            </w:pPr>
            <w:r>
              <w:rPr>
                <w:rFonts w:ascii="Arial" w:eastAsia="Arial" w:hAnsi="Arial" w:cs="Arial"/>
                <w:b/>
                <w:sz w:val="20"/>
                <w:szCs w:val="20"/>
              </w:rPr>
              <w:t xml:space="preserve">4. </w:t>
            </w:r>
            <w:r>
              <w:rPr>
                <w:rFonts w:ascii="Arial" w:eastAsia="Arial" w:hAnsi="Arial" w:cs="Arial"/>
                <w:sz w:val="20"/>
                <w:szCs w:val="20"/>
              </w:rPr>
              <w:t xml:space="preserve">Esta Comisión Permanente Electoral </w:t>
            </w:r>
            <w:r w:rsidRPr="00A75F89">
              <w:rPr>
                <w:rFonts w:ascii="Arial" w:eastAsia="Arial" w:hAnsi="Arial" w:cs="Arial"/>
                <w:sz w:val="20"/>
                <w:szCs w:val="20"/>
              </w:rPr>
              <w:t xml:space="preserve">del H. Consejo Universitario de Educación Media Superior, </w:t>
            </w:r>
            <w:r>
              <w:rPr>
                <w:rFonts w:ascii="Arial" w:eastAsia="Arial" w:hAnsi="Arial" w:cs="Arial"/>
                <w:sz w:val="20"/>
                <w:szCs w:val="20"/>
              </w:rPr>
              <w:t xml:space="preserve">advierte que el RECURSO DE REVISIÓN suscrito por la/el </w:t>
            </w:r>
            <w:r>
              <w:rPr>
                <w:rFonts w:ascii="Arial" w:eastAsia="Arial" w:hAnsi="Arial" w:cs="Arial"/>
                <w:color w:val="0000FF"/>
                <w:sz w:val="20"/>
                <w:szCs w:val="20"/>
                <w:highlight w:val="yellow"/>
              </w:rPr>
              <w:t xml:space="preserve">(académico (a) o alumno (a)) según sea el </w:t>
            </w:r>
            <w:r w:rsidRPr="00A44752">
              <w:rPr>
                <w:rFonts w:ascii="Arial" w:eastAsia="Arial" w:hAnsi="Arial" w:cs="Arial"/>
                <w:color w:val="0000FF"/>
                <w:sz w:val="20"/>
                <w:szCs w:val="20"/>
                <w:highlight w:val="yellow"/>
              </w:rPr>
              <w:t xml:space="preserve">caso </w:t>
            </w:r>
            <w:r w:rsidRPr="00A44752">
              <w:rPr>
                <w:rFonts w:ascii="Arial" w:eastAsia="Arial" w:hAnsi="Arial" w:cs="Arial"/>
                <w:b/>
                <w:color w:val="0000FF"/>
                <w:sz w:val="20"/>
                <w:szCs w:val="20"/>
                <w:highlight w:val="yellow"/>
              </w:rPr>
              <w:t>C. ----------------------,</w:t>
            </w:r>
            <w:r w:rsidRPr="00A44752">
              <w:rPr>
                <w:rFonts w:ascii="Arial" w:eastAsia="Arial" w:hAnsi="Arial" w:cs="Arial"/>
                <w:b/>
                <w:color w:val="0000FF"/>
                <w:sz w:val="20"/>
                <w:szCs w:val="20"/>
              </w:rPr>
              <w:t xml:space="preserve"> </w:t>
            </w:r>
            <w:r>
              <w:rPr>
                <w:rFonts w:ascii="Arial" w:eastAsia="Arial" w:hAnsi="Arial" w:cs="Arial"/>
                <w:sz w:val="20"/>
                <w:szCs w:val="20"/>
              </w:rPr>
              <w:t xml:space="preserve">fue presentado a las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 xml:space="preserve">horas del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 xml:space="preserve">de </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de 2024</w:t>
            </w:r>
            <w:r>
              <w:rPr>
                <w:rFonts w:ascii="Arial" w:eastAsia="Arial" w:hAnsi="Arial" w:cs="Arial"/>
                <w:b/>
                <w:sz w:val="20"/>
                <w:szCs w:val="20"/>
              </w:rPr>
              <w:t xml:space="preserve">, </w:t>
            </w:r>
            <w:r>
              <w:rPr>
                <w:rFonts w:ascii="Arial" w:eastAsia="Arial" w:hAnsi="Arial" w:cs="Arial"/>
                <w:sz w:val="20"/>
                <w:szCs w:val="20"/>
              </w:rPr>
              <w:t xml:space="preserve">estando dentro del término señalado en la convocatoria.  </w:t>
            </w:r>
          </w:p>
          <w:p w:rsidR="00520DD2" w:rsidRDefault="00800029">
            <w:pPr>
              <w:spacing w:before="240" w:after="240"/>
              <w:jc w:val="both"/>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sz w:val="20"/>
                <w:szCs w:val="20"/>
              </w:rPr>
              <w:t>Los hechos denunciados por (</w:t>
            </w:r>
            <w:r>
              <w:rPr>
                <w:rFonts w:ascii="Arial" w:eastAsia="Arial" w:hAnsi="Arial" w:cs="Arial"/>
                <w:sz w:val="20"/>
                <w:szCs w:val="20"/>
                <w:highlight w:val="yellow"/>
              </w:rPr>
              <w:t>l</w:t>
            </w:r>
            <w:r>
              <w:rPr>
                <w:rFonts w:ascii="Arial" w:eastAsia="Arial" w:hAnsi="Arial" w:cs="Arial"/>
                <w:color w:val="0000FF"/>
                <w:sz w:val="20"/>
                <w:szCs w:val="20"/>
                <w:highlight w:val="yellow"/>
              </w:rPr>
              <w:t>a/el académico (a) o alumno (a))</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rPr>
              <w:t xml:space="preserve"> referidos en el punto</w:t>
            </w:r>
            <w:r>
              <w:rPr>
                <w:rFonts w:ascii="Arial" w:eastAsia="Arial" w:hAnsi="Arial" w:cs="Arial"/>
                <w:color w:val="FF0000"/>
                <w:sz w:val="20"/>
                <w:szCs w:val="20"/>
              </w:rPr>
              <w:t xml:space="preserve"> </w:t>
            </w:r>
            <w:r w:rsidRPr="00A44752">
              <w:rPr>
                <w:rFonts w:ascii="Arial" w:eastAsia="Arial" w:hAnsi="Arial" w:cs="Arial"/>
                <w:color w:val="0000FF"/>
                <w:sz w:val="20"/>
                <w:szCs w:val="20"/>
                <w:highlight w:val="yellow"/>
              </w:rPr>
              <w:t>----</w:t>
            </w:r>
            <w:r w:rsidR="00A75F89" w:rsidRPr="00A44752">
              <w:rPr>
                <w:rFonts w:ascii="Arial" w:eastAsia="Arial" w:hAnsi="Arial" w:cs="Arial"/>
                <w:color w:val="0000FF"/>
                <w:sz w:val="20"/>
                <w:szCs w:val="20"/>
              </w:rPr>
              <w:t xml:space="preserve"> </w:t>
            </w:r>
            <w:r>
              <w:rPr>
                <w:rFonts w:ascii="Arial" w:eastAsia="Arial" w:hAnsi="Arial" w:cs="Arial"/>
                <w:sz w:val="20"/>
                <w:szCs w:val="20"/>
              </w:rPr>
              <w:t>del apartado de los antecedentes de la presente resolución se ubican en los supuestos de: (</w:t>
            </w:r>
            <w:r>
              <w:rPr>
                <w:rFonts w:ascii="Arial" w:eastAsia="Arial" w:hAnsi="Arial" w:cs="Arial"/>
                <w:sz w:val="20"/>
                <w:szCs w:val="20"/>
                <w:highlight w:val="yellow"/>
              </w:rPr>
              <w:t>e</w:t>
            </w:r>
            <w:r>
              <w:rPr>
                <w:rFonts w:ascii="Arial" w:eastAsia="Arial" w:hAnsi="Arial" w:cs="Arial"/>
                <w:color w:val="0000FF"/>
                <w:sz w:val="20"/>
                <w:szCs w:val="20"/>
                <w:highlight w:val="yellow"/>
              </w:rPr>
              <w:t>ncuadrándolos en los puntos de la convocatoria y la normatividad universitaria</w:t>
            </w:r>
            <w:r>
              <w:rPr>
                <w:rFonts w:ascii="Arial" w:eastAsia="Arial" w:hAnsi="Arial" w:cs="Arial"/>
                <w:sz w:val="20"/>
                <w:szCs w:val="20"/>
                <w:highlight w:val="yellow"/>
              </w:rPr>
              <w:t>).</w:t>
            </w:r>
          </w:p>
          <w:p w:rsidR="00520DD2" w:rsidRDefault="00800029">
            <w:pPr>
              <w:spacing w:before="240" w:after="240"/>
              <w:jc w:val="both"/>
              <w:rPr>
                <w:rFonts w:ascii="Arial" w:eastAsia="Arial" w:hAnsi="Arial" w:cs="Arial"/>
                <w:sz w:val="20"/>
                <w:szCs w:val="20"/>
              </w:rPr>
            </w:pPr>
            <w:r>
              <w:rPr>
                <w:rFonts w:ascii="Arial" w:eastAsia="Arial" w:hAnsi="Arial" w:cs="Arial"/>
                <w:b/>
                <w:sz w:val="20"/>
                <w:szCs w:val="20"/>
              </w:rPr>
              <w:t>6.</w:t>
            </w:r>
            <w:r>
              <w:rPr>
                <w:rFonts w:ascii="Arial" w:eastAsia="Arial" w:hAnsi="Arial" w:cs="Arial"/>
                <w:sz w:val="20"/>
                <w:szCs w:val="20"/>
              </w:rPr>
              <w:t xml:space="preserve"> Respecto a las pruebas que ofrece, consistentes en </w:t>
            </w:r>
            <w:r w:rsidRPr="00A44752">
              <w:rPr>
                <w:rFonts w:ascii="Arial" w:eastAsia="Arial" w:hAnsi="Arial" w:cs="Arial"/>
                <w:b/>
                <w:color w:val="0000FF"/>
                <w:sz w:val="20"/>
                <w:szCs w:val="20"/>
                <w:highlight w:val="yellow"/>
              </w:rPr>
              <w:t>------------------</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esta Comisión concede o no</w:t>
            </w:r>
            <w:r>
              <w:rPr>
                <w:rFonts w:ascii="Arial" w:eastAsia="Arial" w:hAnsi="Arial" w:cs="Arial"/>
                <w:b/>
                <w:color w:val="0000FF"/>
                <w:sz w:val="20"/>
                <w:szCs w:val="20"/>
              </w:rPr>
              <w:t xml:space="preserve"> </w:t>
            </w:r>
            <w:r>
              <w:rPr>
                <w:rFonts w:ascii="Arial" w:eastAsia="Arial" w:hAnsi="Arial" w:cs="Arial"/>
                <w:sz w:val="20"/>
                <w:szCs w:val="20"/>
                <w:highlight w:val="yellow"/>
              </w:rPr>
              <w:t>(</w:t>
            </w:r>
            <w:r>
              <w:rPr>
                <w:rFonts w:ascii="Arial" w:eastAsia="Arial" w:hAnsi="Arial" w:cs="Arial"/>
                <w:color w:val="0000FF"/>
                <w:sz w:val="20"/>
                <w:szCs w:val="20"/>
                <w:highlight w:val="yellow"/>
              </w:rPr>
              <w:t>según sea el caso)</w:t>
            </w:r>
            <w:r>
              <w:rPr>
                <w:rFonts w:ascii="Arial" w:eastAsia="Arial" w:hAnsi="Arial" w:cs="Arial"/>
                <w:b/>
                <w:sz w:val="20"/>
                <w:szCs w:val="20"/>
              </w:rPr>
              <w:t xml:space="preserve"> </w:t>
            </w:r>
            <w:r>
              <w:rPr>
                <w:rFonts w:ascii="Arial" w:eastAsia="Arial" w:hAnsi="Arial" w:cs="Arial"/>
                <w:sz w:val="20"/>
                <w:szCs w:val="20"/>
              </w:rPr>
              <w:t xml:space="preserve">valor probatorio alguno a dicho documento, toda vez que </w:t>
            </w:r>
            <w:r w:rsidRPr="00A44752">
              <w:rPr>
                <w:rFonts w:ascii="Arial" w:eastAsia="Arial" w:hAnsi="Arial" w:cs="Arial"/>
                <w:b/>
                <w:color w:val="0000FF"/>
                <w:sz w:val="20"/>
                <w:szCs w:val="20"/>
                <w:highlight w:val="yellow"/>
              </w:rPr>
              <w:t>---------</w:t>
            </w:r>
            <w:r w:rsidRPr="00A44752">
              <w:rPr>
                <w:rFonts w:ascii="Arial" w:eastAsia="Arial" w:hAnsi="Arial" w:cs="Arial"/>
                <w:color w:val="0000FF"/>
                <w:sz w:val="20"/>
                <w:szCs w:val="20"/>
                <w:highlight w:val="yellow"/>
              </w:rPr>
              <w:t>.</w:t>
            </w:r>
          </w:p>
          <w:p w:rsidR="00520DD2" w:rsidRDefault="00800029">
            <w:pPr>
              <w:jc w:val="both"/>
              <w:rPr>
                <w:rFonts w:ascii="Arial" w:eastAsia="Arial" w:hAnsi="Arial" w:cs="Arial"/>
                <w:b/>
                <w:sz w:val="20"/>
                <w:szCs w:val="20"/>
              </w:rPr>
            </w:pPr>
            <w:r>
              <w:rPr>
                <w:rFonts w:ascii="Arial" w:eastAsia="Arial" w:hAnsi="Arial" w:cs="Arial"/>
                <w:b/>
                <w:sz w:val="20"/>
                <w:szCs w:val="20"/>
              </w:rPr>
              <w:t>7.</w:t>
            </w:r>
            <w:r>
              <w:rPr>
                <w:rFonts w:ascii="Arial" w:eastAsia="Arial" w:hAnsi="Arial" w:cs="Arial"/>
                <w:sz w:val="20"/>
                <w:szCs w:val="20"/>
              </w:rPr>
              <w:t xml:space="preserve"> En cuanto a la copia simple </w:t>
            </w:r>
            <w:r w:rsidRPr="00A44752">
              <w:rPr>
                <w:rFonts w:ascii="Arial" w:eastAsia="Arial" w:hAnsi="Arial" w:cs="Arial"/>
                <w:b/>
                <w:color w:val="0000FF"/>
                <w:sz w:val="20"/>
                <w:szCs w:val="20"/>
                <w:highlight w:val="yellow"/>
              </w:rPr>
              <w:t>----------------</w:t>
            </w:r>
            <w:r w:rsidRPr="00A44752">
              <w:rPr>
                <w:rFonts w:ascii="Arial" w:eastAsia="Arial" w:hAnsi="Arial" w:cs="Arial"/>
                <w:color w:val="0000FF"/>
                <w:sz w:val="20"/>
                <w:szCs w:val="20"/>
                <w:highlight w:val="yellow"/>
              </w:rPr>
              <w:t>,</w:t>
            </w:r>
            <w:r w:rsidRPr="00A44752">
              <w:rPr>
                <w:rFonts w:ascii="Arial" w:eastAsia="Arial" w:hAnsi="Arial" w:cs="Arial"/>
                <w:color w:val="0000FF"/>
                <w:sz w:val="20"/>
                <w:szCs w:val="20"/>
              </w:rPr>
              <w:t xml:space="preserve"> </w:t>
            </w:r>
            <w:r>
              <w:rPr>
                <w:rFonts w:ascii="Arial" w:eastAsia="Arial" w:hAnsi="Arial" w:cs="Arial"/>
                <w:sz w:val="20"/>
                <w:szCs w:val="20"/>
              </w:rPr>
              <w:t>de igual forma (</w:t>
            </w:r>
            <w:r>
              <w:rPr>
                <w:rFonts w:ascii="Arial" w:eastAsia="Arial" w:hAnsi="Arial" w:cs="Arial"/>
                <w:color w:val="0000FF"/>
                <w:sz w:val="20"/>
                <w:szCs w:val="20"/>
                <w:highlight w:val="yellow"/>
              </w:rPr>
              <w:t>se concede o no</w:t>
            </w:r>
            <w:r>
              <w:rPr>
                <w:rFonts w:ascii="Arial" w:eastAsia="Arial" w:hAnsi="Arial" w:cs="Arial"/>
                <w:sz w:val="20"/>
                <w:szCs w:val="20"/>
                <w:highlight w:val="yellow"/>
              </w:rPr>
              <w:t>)</w:t>
            </w:r>
            <w:r>
              <w:rPr>
                <w:rFonts w:ascii="Arial" w:eastAsia="Arial" w:hAnsi="Arial" w:cs="Arial"/>
                <w:sz w:val="20"/>
                <w:szCs w:val="20"/>
              </w:rPr>
              <w:t xml:space="preserve"> valor probatorio alguno, toda vez que </w:t>
            </w:r>
            <w:r w:rsidRPr="00A44752">
              <w:rPr>
                <w:rFonts w:ascii="Arial" w:eastAsia="Arial" w:hAnsi="Arial" w:cs="Arial"/>
                <w:b/>
                <w:color w:val="0000FF"/>
                <w:sz w:val="20"/>
                <w:szCs w:val="20"/>
                <w:highlight w:val="yellow"/>
              </w:rPr>
              <w:t>---------------.</w:t>
            </w:r>
          </w:p>
        </w:tc>
      </w:tr>
    </w:tbl>
    <w:p w:rsidR="00520DD2" w:rsidRDefault="00520DD2">
      <w:pPr>
        <w:spacing w:after="0"/>
        <w:rPr>
          <w:rFonts w:ascii="Arial" w:eastAsia="Arial" w:hAnsi="Arial" w:cs="Arial"/>
          <w:sz w:val="20"/>
          <w:szCs w:val="20"/>
        </w:rPr>
      </w:pPr>
    </w:p>
    <w:p w:rsidR="00520DD2" w:rsidRDefault="00800029">
      <w:pPr>
        <w:pBdr>
          <w:top w:val="nil"/>
          <w:left w:val="nil"/>
          <w:bottom w:val="nil"/>
          <w:right w:val="nil"/>
          <w:between w:val="nil"/>
        </w:pBdr>
        <w:spacing w:after="0"/>
        <w:ind w:left="354" w:hanging="354"/>
        <w:jc w:val="both"/>
        <w:rPr>
          <w:rFonts w:ascii="Arial" w:eastAsia="Arial" w:hAnsi="Arial" w:cs="Arial"/>
          <w:sz w:val="20"/>
          <w:szCs w:val="20"/>
          <w:highlight w:val="yellow"/>
        </w:rPr>
      </w:pPr>
      <w:r>
        <w:rPr>
          <w:rFonts w:ascii="Arial" w:eastAsia="Arial" w:hAnsi="Arial" w:cs="Arial"/>
          <w:b/>
          <w:sz w:val="20"/>
          <w:szCs w:val="20"/>
        </w:rPr>
        <w:t xml:space="preserve">8. </w:t>
      </w:r>
      <w:r>
        <w:rPr>
          <w:rFonts w:ascii="Arial" w:eastAsia="Arial" w:hAnsi="Arial" w:cs="Arial"/>
          <w:sz w:val="20"/>
          <w:szCs w:val="20"/>
        </w:rPr>
        <w:tab/>
      </w:r>
      <w:r w:rsidRPr="00A75F89">
        <w:rPr>
          <w:rFonts w:ascii="Arial" w:eastAsia="Arial" w:hAnsi="Arial" w:cs="Arial"/>
          <w:color w:val="0000FF"/>
          <w:sz w:val="20"/>
          <w:szCs w:val="20"/>
          <w:highlight w:val="yellow"/>
        </w:rPr>
        <w:t>Realizar una exposición del conflicto, señalando circunstancias de modo, tiempo y lugar</w:t>
      </w:r>
      <w:r w:rsidRPr="00A75F89">
        <w:rPr>
          <w:rFonts w:ascii="Arial" w:eastAsia="Arial" w:hAnsi="Arial" w:cs="Arial"/>
          <w:color w:val="0000FF"/>
          <w:sz w:val="20"/>
          <w:szCs w:val="20"/>
        </w:rPr>
        <w:t xml:space="preserve"> </w:t>
      </w:r>
      <w:r w:rsidRPr="00A75F89">
        <w:rPr>
          <w:rFonts w:ascii="Arial" w:eastAsia="Arial" w:hAnsi="Arial" w:cs="Arial"/>
          <w:color w:val="0000FF"/>
          <w:sz w:val="20"/>
          <w:szCs w:val="20"/>
          <w:highlight w:val="yellow"/>
        </w:rPr>
        <w:t>(Analizar si los hechos violentan lo previsto en la convocatoria, debiendo analizar y valorar las pruebas ofrecidas).</w:t>
      </w:r>
    </w:p>
    <w:p w:rsidR="00520DD2" w:rsidRDefault="00520DD2">
      <w:pPr>
        <w:pBdr>
          <w:top w:val="nil"/>
          <w:left w:val="nil"/>
          <w:bottom w:val="nil"/>
          <w:right w:val="nil"/>
          <w:between w:val="nil"/>
        </w:pBdr>
        <w:spacing w:after="0"/>
        <w:ind w:left="354" w:hanging="354"/>
        <w:jc w:val="both"/>
        <w:rPr>
          <w:rFonts w:ascii="Arial" w:eastAsia="Arial" w:hAnsi="Arial" w:cs="Arial"/>
          <w:sz w:val="20"/>
          <w:szCs w:val="20"/>
          <w:highlight w:val="yellow"/>
        </w:rPr>
      </w:pPr>
    </w:p>
    <w:p w:rsidR="00520DD2" w:rsidRDefault="00800029">
      <w:pPr>
        <w:pBdr>
          <w:top w:val="nil"/>
          <w:left w:val="nil"/>
          <w:bottom w:val="nil"/>
          <w:right w:val="nil"/>
          <w:between w:val="nil"/>
        </w:pBdr>
        <w:spacing w:after="0"/>
        <w:ind w:left="354" w:hanging="354"/>
        <w:jc w:val="both"/>
        <w:rPr>
          <w:rFonts w:ascii="Arial" w:eastAsia="Arial" w:hAnsi="Arial" w:cs="Arial"/>
          <w:sz w:val="20"/>
          <w:szCs w:val="20"/>
        </w:rPr>
      </w:pPr>
      <w:r>
        <w:rPr>
          <w:rFonts w:ascii="Arial" w:eastAsia="Arial" w:hAnsi="Arial" w:cs="Arial"/>
          <w:b/>
          <w:sz w:val="20"/>
          <w:szCs w:val="20"/>
        </w:rPr>
        <w:t>9</w:t>
      </w:r>
      <w:r>
        <w:rPr>
          <w:rFonts w:ascii="Arial" w:eastAsia="Arial" w:hAnsi="Arial" w:cs="Arial"/>
          <w:sz w:val="20"/>
          <w:szCs w:val="20"/>
        </w:rPr>
        <w:t>. Una vez analizados los elementos que integran el expediente relativo al asunto que nos ocupa, esta Comisión considera que todo lo actuado (</w:t>
      </w:r>
      <w:r>
        <w:rPr>
          <w:rFonts w:ascii="Arial" w:eastAsia="Arial" w:hAnsi="Arial" w:cs="Arial"/>
          <w:color w:val="0000FF"/>
          <w:sz w:val="20"/>
          <w:szCs w:val="20"/>
          <w:highlight w:val="yellow"/>
        </w:rPr>
        <w:t>ha sido / no ha sido) (según sea el caso)</w:t>
      </w:r>
      <w:r>
        <w:rPr>
          <w:rFonts w:ascii="Arial" w:eastAsia="Arial" w:hAnsi="Arial" w:cs="Arial"/>
          <w:b/>
          <w:color w:val="0000FF"/>
          <w:sz w:val="20"/>
          <w:szCs w:val="20"/>
        </w:rPr>
        <w:t xml:space="preserve"> </w:t>
      </w:r>
      <w:r>
        <w:rPr>
          <w:rFonts w:ascii="Arial" w:eastAsia="Arial" w:hAnsi="Arial" w:cs="Arial"/>
          <w:sz w:val="20"/>
          <w:szCs w:val="20"/>
        </w:rPr>
        <w:t>apegado a la normativa universitaria y a lo establecido en la convocatoria respectiva.</w:t>
      </w:r>
    </w:p>
    <w:p w:rsidR="00520DD2" w:rsidRDefault="00520DD2">
      <w:pPr>
        <w:pBdr>
          <w:top w:val="nil"/>
          <w:left w:val="nil"/>
          <w:bottom w:val="nil"/>
          <w:right w:val="nil"/>
          <w:between w:val="nil"/>
        </w:pBdr>
        <w:spacing w:after="0"/>
        <w:ind w:left="354" w:hanging="354"/>
        <w:jc w:val="both"/>
        <w:rPr>
          <w:rFonts w:ascii="Arial" w:eastAsia="Arial" w:hAnsi="Arial" w:cs="Arial"/>
          <w:sz w:val="20"/>
          <w:szCs w:val="20"/>
        </w:rPr>
      </w:pPr>
    </w:p>
    <w:p w:rsidR="00520DD2" w:rsidRDefault="00800029">
      <w:pPr>
        <w:numPr>
          <w:ilvl w:val="0"/>
          <w:numId w:val="3"/>
        </w:numPr>
        <w:pBdr>
          <w:top w:val="nil"/>
          <w:left w:val="nil"/>
          <w:bottom w:val="nil"/>
          <w:right w:val="nil"/>
          <w:between w:val="nil"/>
        </w:pBdr>
        <w:spacing w:after="0"/>
        <w:ind w:left="284" w:hanging="354"/>
        <w:jc w:val="both"/>
        <w:rPr>
          <w:rFonts w:ascii="Arial" w:eastAsia="Arial" w:hAnsi="Arial" w:cs="Arial"/>
          <w:sz w:val="20"/>
          <w:szCs w:val="20"/>
        </w:rPr>
      </w:pPr>
      <w:r>
        <w:rPr>
          <w:rFonts w:ascii="Arial" w:eastAsia="Arial" w:hAnsi="Arial" w:cs="Arial"/>
          <w:sz w:val="20"/>
          <w:szCs w:val="20"/>
        </w:rPr>
        <w:t xml:space="preserve">Esta Comisión Permanente Electoral </w:t>
      </w:r>
      <w:r w:rsidRPr="00A75F89">
        <w:rPr>
          <w:rFonts w:ascii="Arial" w:eastAsia="Arial" w:hAnsi="Arial" w:cs="Arial"/>
          <w:sz w:val="20"/>
          <w:szCs w:val="20"/>
        </w:rPr>
        <w:t xml:space="preserve">del H. Consejo Universitario de Educación Media Superior </w:t>
      </w:r>
      <w:r>
        <w:rPr>
          <w:rFonts w:ascii="Arial" w:eastAsia="Arial" w:hAnsi="Arial" w:cs="Arial"/>
          <w:sz w:val="20"/>
          <w:szCs w:val="20"/>
        </w:rPr>
        <w:t>determina que (</w:t>
      </w:r>
      <w:r>
        <w:rPr>
          <w:rFonts w:ascii="Arial" w:eastAsia="Arial" w:hAnsi="Arial" w:cs="Arial"/>
          <w:color w:val="0000FF"/>
          <w:sz w:val="20"/>
          <w:szCs w:val="20"/>
          <w:highlight w:val="yellow"/>
        </w:rPr>
        <w:t>en todo momento / no</w:t>
      </w:r>
      <w:r>
        <w:rPr>
          <w:rFonts w:ascii="Arial" w:eastAsia="Arial" w:hAnsi="Arial" w:cs="Arial"/>
          <w:sz w:val="20"/>
          <w:szCs w:val="20"/>
        </w:rPr>
        <w:t xml:space="preserve">) </w:t>
      </w:r>
      <w:r>
        <w:rPr>
          <w:rFonts w:ascii="Arial" w:eastAsia="Arial" w:hAnsi="Arial" w:cs="Arial"/>
          <w:color w:val="0000FF"/>
          <w:sz w:val="20"/>
          <w:szCs w:val="20"/>
          <w:highlight w:val="yellow"/>
        </w:rPr>
        <w:t xml:space="preserve">según sea el caso </w:t>
      </w:r>
      <w:r>
        <w:rPr>
          <w:rFonts w:ascii="Arial" w:eastAsia="Arial" w:hAnsi="Arial" w:cs="Arial"/>
          <w:sz w:val="20"/>
          <w:szCs w:val="20"/>
        </w:rPr>
        <w:t xml:space="preserve">se garantizó la libre participación de </w:t>
      </w:r>
      <w:r>
        <w:rPr>
          <w:rFonts w:ascii="Arial" w:eastAsia="Arial" w:hAnsi="Arial" w:cs="Arial"/>
          <w:sz w:val="20"/>
          <w:szCs w:val="20"/>
        </w:rPr>
        <w:lastRenderedPageBreak/>
        <w:t>aquellos (</w:t>
      </w:r>
      <w:r>
        <w:rPr>
          <w:rFonts w:ascii="Arial" w:eastAsia="Arial" w:hAnsi="Arial" w:cs="Arial"/>
          <w:color w:val="0000FF"/>
          <w:sz w:val="20"/>
          <w:szCs w:val="20"/>
          <w:highlight w:val="yellow"/>
        </w:rPr>
        <w:t>alumnos (a) o académicos (a)) según sea el caso</w:t>
      </w:r>
      <w:r>
        <w:rPr>
          <w:rFonts w:ascii="Arial" w:eastAsia="Arial" w:hAnsi="Arial" w:cs="Arial"/>
          <w:sz w:val="20"/>
          <w:szCs w:val="20"/>
        </w:rPr>
        <w:t xml:space="preserve"> que tuvieron el interés de contender en el presente proceso electoral.</w:t>
      </w:r>
    </w:p>
    <w:p w:rsidR="00520DD2" w:rsidRDefault="00520DD2">
      <w:pPr>
        <w:pBdr>
          <w:top w:val="nil"/>
          <w:left w:val="nil"/>
          <w:bottom w:val="nil"/>
          <w:right w:val="nil"/>
          <w:between w:val="nil"/>
        </w:pBdr>
        <w:spacing w:after="0"/>
        <w:ind w:left="644" w:hanging="354"/>
        <w:jc w:val="both"/>
        <w:rPr>
          <w:rFonts w:ascii="Arial" w:eastAsia="Arial" w:hAnsi="Arial" w:cs="Arial"/>
          <w:sz w:val="20"/>
          <w:szCs w:val="20"/>
        </w:rPr>
      </w:pPr>
    </w:p>
    <w:p w:rsidR="00520DD2" w:rsidRPr="00A75F89" w:rsidRDefault="00800029">
      <w:pPr>
        <w:numPr>
          <w:ilvl w:val="0"/>
          <w:numId w:val="3"/>
        </w:numPr>
        <w:pBdr>
          <w:top w:val="nil"/>
          <w:left w:val="nil"/>
          <w:bottom w:val="nil"/>
          <w:right w:val="nil"/>
          <w:between w:val="nil"/>
        </w:pBdr>
        <w:spacing w:after="0"/>
        <w:ind w:left="284" w:hanging="354"/>
        <w:jc w:val="both"/>
        <w:rPr>
          <w:rFonts w:ascii="Arial" w:eastAsia="Arial" w:hAnsi="Arial" w:cs="Arial"/>
          <w:sz w:val="20"/>
          <w:szCs w:val="20"/>
        </w:rPr>
      </w:pPr>
      <w:r>
        <w:rPr>
          <w:rFonts w:ascii="Arial" w:eastAsia="Arial" w:hAnsi="Arial" w:cs="Arial"/>
          <w:sz w:val="20"/>
          <w:szCs w:val="20"/>
        </w:rPr>
        <w:t> En conclusión</w:t>
      </w:r>
      <w:r>
        <w:rPr>
          <w:rFonts w:ascii="Arial" w:eastAsia="Arial" w:hAnsi="Arial" w:cs="Arial"/>
          <w:color w:val="0000FF"/>
          <w:sz w:val="20"/>
          <w:szCs w:val="20"/>
          <w:highlight w:val="yellow"/>
        </w:rPr>
        <w:t xml:space="preserve">, </w:t>
      </w:r>
      <w:r w:rsidRPr="00A75F89">
        <w:rPr>
          <w:rFonts w:ascii="Arial" w:eastAsia="Arial" w:hAnsi="Arial" w:cs="Arial"/>
          <w:b/>
          <w:color w:val="0000FF"/>
          <w:sz w:val="20"/>
          <w:szCs w:val="20"/>
          <w:highlight w:val="yellow"/>
        </w:rPr>
        <w:t>Ejemplo 1</w:t>
      </w:r>
      <w:r w:rsidRPr="00A75F89">
        <w:rPr>
          <w:rFonts w:ascii="Arial" w:eastAsia="Arial" w:hAnsi="Arial" w:cs="Arial"/>
          <w:b/>
          <w:sz w:val="20"/>
          <w:szCs w:val="20"/>
          <w:highlight w:val="yellow"/>
        </w:rPr>
        <w:t>:</w:t>
      </w:r>
      <w:r>
        <w:rPr>
          <w:rFonts w:ascii="Arial" w:eastAsia="Arial" w:hAnsi="Arial" w:cs="Arial"/>
          <w:sz w:val="20"/>
          <w:szCs w:val="20"/>
        </w:rPr>
        <w:t xml:space="preserve"> Que esta Comisión Permanente Electoral </w:t>
      </w:r>
      <w:r w:rsidRPr="00A75F89">
        <w:rPr>
          <w:rFonts w:ascii="Arial" w:eastAsia="Arial" w:hAnsi="Arial" w:cs="Arial"/>
          <w:sz w:val="20"/>
          <w:szCs w:val="20"/>
        </w:rPr>
        <w:t>del H. Consejo Universitario de Educación Media Superior considera que en ningún momento s</w:t>
      </w:r>
      <w:r>
        <w:rPr>
          <w:rFonts w:ascii="Arial" w:eastAsia="Arial" w:hAnsi="Arial" w:cs="Arial"/>
          <w:sz w:val="20"/>
          <w:szCs w:val="20"/>
        </w:rPr>
        <w:t>e vulneraron los derechos electorales del 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pues se actuó en todo momento respetando lo establecido previamente en la convocatoria emitida por la Comisión Permanente </w:t>
      </w:r>
      <w:r w:rsidRPr="00A75F89">
        <w:rPr>
          <w:rFonts w:ascii="Arial" w:eastAsia="Arial" w:hAnsi="Arial" w:cs="Arial"/>
          <w:sz w:val="20"/>
          <w:szCs w:val="20"/>
        </w:rPr>
        <w:t>Electoral del H. Consejo Universitario de Educación Media Superior para el período 2024–2025.</w:t>
      </w:r>
    </w:p>
    <w:p w:rsidR="00520DD2" w:rsidRDefault="00800029">
      <w:pPr>
        <w:pBdr>
          <w:top w:val="nil"/>
          <w:left w:val="nil"/>
          <w:bottom w:val="nil"/>
          <w:right w:val="nil"/>
          <w:between w:val="nil"/>
        </w:pBdr>
        <w:spacing w:after="0"/>
        <w:ind w:hanging="354"/>
        <w:jc w:val="both"/>
        <w:rPr>
          <w:rFonts w:ascii="Arial" w:eastAsia="Arial" w:hAnsi="Arial" w:cs="Arial"/>
          <w:sz w:val="20"/>
          <w:szCs w:val="20"/>
        </w:rPr>
      </w:pPr>
      <w:r>
        <w:rPr>
          <w:rFonts w:ascii="Arial" w:eastAsia="Arial" w:hAnsi="Arial" w:cs="Arial"/>
          <w:sz w:val="20"/>
          <w:szCs w:val="20"/>
        </w:rPr>
        <w:t xml:space="preserve">     </w:t>
      </w:r>
    </w:p>
    <w:p w:rsidR="00520DD2" w:rsidRPr="00A75F89" w:rsidRDefault="00800029">
      <w:pPr>
        <w:pBdr>
          <w:top w:val="nil"/>
          <w:left w:val="nil"/>
          <w:bottom w:val="nil"/>
          <w:right w:val="nil"/>
          <w:between w:val="nil"/>
        </w:pBdr>
        <w:spacing w:after="0"/>
        <w:ind w:left="283" w:firstLine="1"/>
        <w:jc w:val="both"/>
        <w:rPr>
          <w:rFonts w:ascii="Arial" w:eastAsia="Arial" w:hAnsi="Arial" w:cs="Arial"/>
          <w:sz w:val="20"/>
          <w:szCs w:val="20"/>
        </w:rPr>
      </w:pPr>
      <w:r w:rsidRPr="00A75F89">
        <w:rPr>
          <w:rFonts w:ascii="Arial" w:eastAsia="Arial" w:hAnsi="Arial" w:cs="Arial"/>
          <w:b/>
          <w:color w:val="0000FF"/>
          <w:sz w:val="20"/>
          <w:szCs w:val="20"/>
          <w:highlight w:val="yellow"/>
        </w:rPr>
        <w:t>Ejemplo 2:</w:t>
      </w:r>
      <w:r>
        <w:rPr>
          <w:rFonts w:ascii="Arial" w:eastAsia="Arial" w:hAnsi="Arial" w:cs="Arial"/>
          <w:color w:val="0000FF"/>
          <w:sz w:val="20"/>
          <w:szCs w:val="20"/>
          <w:highlight w:val="yellow"/>
        </w:rPr>
        <w:t xml:space="preserve"> </w:t>
      </w:r>
      <w:r>
        <w:rPr>
          <w:rFonts w:ascii="Arial" w:eastAsia="Arial" w:hAnsi="Arial" w:cs="Arial"/>
          <w:sz w:val="20"/>
          <w:szCs w:val="20"/>
        </w:rPr>
        <w:t xml:space="preserve">Que esta Comisión Permanente Electoral </w:t>
      </w:r>
      <w:r w:rsidRPr="00A75F89">
        <w:rPr>
          <w:rFonts w:ascii="Arial" w:eastAsia="Arial" w:hAnsi="Arial" w:cs="Arial"/>
          <w:sz w:val="20"/>
          <w:szCs w:val="20"/>
        </w:rPr>
        <w:t>del H. Consejo Universitario de Educación Media Superior, considera que se vulneraron los derec</w:t>
      </w:r>
      <w:r>
        <w:rPr>
          <w:rFonts w:ascii="Arial" w:eastAsia="Arial" w:hAnsi="Arial" w:cs="Arial"/>
          <w:sz w:val="20"/>
          <w:szCs w:val="20"/>
        </w:rPr>
        <w:t>hos electorales del recurrente (</w:t>
      </w:r>
      <w:r>
        <w:rPr>
          <w:rFonts w:ascii="Arial" w:eastAsia="Arial" w:hAnsi="Arial" w:cs="Arial"/>
          <w:color w:val="0000FF"/>
          <w:sz w:val="20"/>
          <w:szCs w:val="20"/>
          <w:highlight w:val="yellow"/>
        </w:rPr>
        <w:t>estudiante o académico (a)), según sea el caso</w:t>
      </w:r>
      <w:r>
        <w:rPr>
          <w:rFonts w:ascii="Arial" w:eastAsia="Arial" w:hAnsi="Arial" w:cs="Arial"/>
          <w:sz w:val="20"/>
          <w:szCs w:val="20"/>
        </w:rPr>
        <w:t xml:space="preserve"> al haberse inobservado lo establecido en la convocatoria emitida por la Comisión Permanente Electoral </w:t>
      </w:r>
      <w:r w:rsidRPr="00A75F89">
        <w:rPr>
          <w:rFonts w:ascii="Arial" w:eastAsia="Arial" w:hAnsi="Arial" w:cs="Arial"/>
          <w:sz w:val="20"/>
          <w:szCs w:val="20"/>
        </w:rPr>
        <w:t>del H. Consejo Universitario de Educación Media Superior para el período 2024–2025.</w:t>
      </w:r>
    </w:p>
    <w:p w:rsidR="00520DD2" w:rsidRPr="00A75F89" w:rsidRDefault="00520DD2">
      <w:pPr>
        <w:pBdr>
          <w:top w:val="nil"/>
          <w:left w:val="nil"/>
          <w:bottom w:val="nil"/>
          <w:right w:val="nil"/>
          <w:between w:val="nil"/>
        </w:pBdr>
        <w:spacing w:after="0"/>
        <w:ind w:left="283"/>
        <w:jc w:val="both"/>
        <w:rPr>
          <w:rFonts w:ascii="Arial" w:eastAsia="Arial" w:hAnsi="Arial" w:cs="Arial"/>
          <w:sz w:val="20"/>
          <w:szCs w:val="20"/>
        </w:rPr>
      </w:pPr>
    </w:p>
    <w:p w:rsidR="00520DD2" w:rsidRDefault="00800029">
      <w:pPr>
        <w:spacing w:after="0"/>
        <w:jc w:val="both"/>
        <w:rPr>
          <w:rFonts w:ascii="Arial" w:eastAsia="Arial" w:hAnsi="Arial" w:cs="Arial"/>
          <w:sz w:val="20"/>
          <w:szCs w:val="20"/>
        </w:rPr>
      </w:pPr>
      <w:r>
        <w:rPr>
          <w:rFonts w:ascii="Arial" w:eastAsia="Arial" w:hAnsi="Arial" w:cs="Arial"/>
          <w:color w:val="000000"/>
          <w:sz w:val="20"/>
          <w:szCs w:val="20"/>
        </w:rPr>
        <w:t>Por lo anterior y con fundamento en las atribuciones que le confiere tanto la convocatoria, como la normatividad universitaria, esta Comisión:</w:t>
      </w:r>
    </w:p>
    <w:p w:rsidR="00520DD2" w:rsidRDefault="00520DD2">
      <w:pPr>
        <w:spacing w:after="0"/>
        <w:rPr>
          <w:rFonts w:ascii="Arial" w:eastAsia="Arial" w:hAnsi="Arial" w:cs="Arial"/>
          <w:sz w:val="20"/>
          <w:szCs w:val="20"/>
        </w:rPr>
      </w:pPr>
    </w:p>
    <w:p w:rsidR="00520DD2" w:rsidRDefault="00800029">
      <w:pPr>
        <w:spacing w:after="0"/>
        <w:jc w:val="center"/>
        <w:rPr>
          <w:rFonts w:ascii="Arial" w:eastAsia="Arial" w:hAnsi="Arial" w:cs="Arial"/>
          <w:sz w:val="20"/>
          <w:szCs w:val="20"/>
        </w:rPr>
      </w:pPr>
      <w:r>
        <w:rPr>
          <w:rFonts w:ascii="Arial" w:eastAsia="Arial" w:hAnsi="Arial" w:cs="Arial"/>
          <w:b/>
          <w:color w:val="000000"/>
          <w:sz w:val="20"/>
          <w:szCs w:val="20"/>
        </w:rPr>
        <w:t>RESUELVE</w:t>
      </w:r>
    </w:p>
    <w:p w:rsidR="00520DD2" w:rsidRDefault="00520DD2">
      <w:pPr>
        <w:spacing w:after="0"/>
        <w:rPr>
          <w:rFonts w:ascii="Arial" w:eastAsia="Arial" w:hAnsi="Arial" w:cs="Arial"/>
          <w:sz w:val="20"/>
          <w:szCs w:val="20"/>
        </w:rPr>
      </w:pPr>
    </w:p>
    <w:p w:rsidR="00520DD2" w:rsidRDefault="00800029">
      <w:pPr>
        <w:spacing w:after="0"/>
        <w:jc w:val="center"/>
        <w:rPr>
          <w:rFonts w:ascii="Arial" w:eastAsia="Arial" w:hAnsi="Arial" w:cs="Arial"/>
          <w:sz w:val="20"/>
          <w:szCs w:val="20"/>
        </w:rPr>
      </w:pPr>
      <w:r>
        <w:rPr>
          <w:rFonts w:ascii="Arial" w:eastAsia="Arial" w:hAnsi="Arial" w:cs="Arial"/>
          <w:b/>
          <w:color w:val="0000FF"/>
          <w:sz w:val="20"/>
          <w:szCs w:val="20"/>
          <w:highlight w:val="yellow"/>
          <w:u w:val="single"/>
        </w:rPr>
        <w:t>SI NO SE PRESENTÓ EN TIEMPO Y FORMA</w:t>
      </w:r>
    </w:p>
    <w:p w:rsidR="00520DD2" w:rsidRDefault="00520DD2">
      <w:pPr>
        <w:spacing w:after="0"/>
        <w:rPr>
          <w:rFonts w:ascii="Arial" w:eastAsia="Arial" w:hAnsi="Arial" w:cs="Arial"/>
          <w:sz w:val="20"/>
          <w:szCs w:val="20"/>
        </w:rPr>
      </w:pPr>
    </w:p>
    <w:p w:rsidR="00520DD2" w:rsidRDefault="00800029">
      <w:pPr>
        <w:spacing w:after="0"/>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 xml:space="preserve">Se tiene por presentado el </w:t>
      </w:r>
      <w:r>
        <w:rPr>
          <w:rFonts w:ascii="Arial" w:eastAsia="Arial" w:hAnsi="Arial" w:cs="Arial"/>
          <w:b/>
          <w:sz w:val="20"/>
          <w:szCs w:val="20"/>
        </w:rPr>
        <w:t>RECURSO DE REVISIÓN</w:t>
      </w:r>
      <w:r>
        <w:rPr>
          <w:rFonts w:ascii="Arial" w:eastAsia="Arial" w:hAnsi="Arial" w:cs="Arial"/>
          <w:sz w:val="20"/>
          <w:szCs w:val="20"/>
        </w:rPr>
        <w:t xml:space="preserve"> en </w:t>
      </w:r>
      <w:r>
        <w:rPr>
          <w:rFonts w:ascii="Arial" w:eastAsia="Arial" w:hAnsi="Arial" w:cs="Arial"/>
          <w:b/>
          <w:sz w:val="20"/>
          <w:szCs w:val="20"/>
        </w:rPr>
        <w:t>Primera Instancia</w:t>
      </w:r>
      <w:r>
        <w:rPr>
          <w:rFonts w:ascii="Arial" w:eastAsia="Arial" w:hAnsi="Arial" w:cs="Arial"/>
          <w:sz w:val="20"/>
          <w:szCs w:val="20"/>
        </w:rPr>
        <w:t xml:space="preserve"> de la/</w:t>
      </w:r>
      <w:proofErr w:type="gramStart"/>
      <w:r>
        <w:rPr>
          <w:rFonts w:ascii="Arial" w:eastAsia="Arial" w:hAnsi="Arial" w:cs="Arial"/>
          <w:sz w:val="20"/>
          <w:szCs w:val="20"/>
        </w:rPr>
        <w:t xml:space="preserve">del  </w:t>
      </w:r>
      <w:r>
        <w:rPr>
          <w:rFonts w:ascii="Arial" w:eastAsia="Arial" w:hAnsi="Arial" w:cs="Arial"/>
          <w:b/>
          <w:sz w:val="20"/>
          <w:szCs w:val="20"/>
        </w:rPr>
        <w:t>C</w:t>
      </w:r>
      <w:r>
        <w:rPr>
          <w:rFonts w:ascii="Arial" w:eastAsia="Arial" w:hAnsi="Arial" w:cs="Arial"/>
          <w:b/>
          <w:color w:val="0000FF"/>
          <w:sz w:val="20"/>
          <w:szCs w:val="20"/>
          <w:highlight w:val="yellow"/>
        </w:rPr>
        <w:t>.</w:t>
      </w:r>
      <w:proofErr w:type="gramEnd"/>
      <w:r>
        <w:rPr>
          <w:rFonts w:ascii="Arial" w:eastAsia="Arial" w:hAnsi="Arial" w:cs="Arial"/>
          <w:b/>
          <w:sz w:val="20"/>
          <w:szCs w:val="20"/>
          <w:highlight w:val="yellow"/>
        </w:rPr>
        <w:t xml:space="preserve">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(académico (a) o alumno (a)) según sea el caso</w:t>
      </w:r>
      <w:r>
        <w:rPr>
          <w:rFonts w:ascii="Arial" w:eastAsia="Arial" w:hAnsi="Arial" w:cs="Arial"/>
          <w:sz w:val="20"/>
          <w:szCs w:val="20"/>
        </w:rPr>
        <w:t xml:space="preserve"> adscrito (</w:t>
      </w:r>
      <w:r>
        <w:rPr>
          <w:rFonts w:ascii="Arial" w:eastAsia="Arial" w:hAnsi="Arial" w:cs="Arial"/>
          <w:color w:val="0000FF"/>
          <w:sz w:val="20"/>
          <w:szCs w:val="20"/>
          <w:highlight w:val="yellow"/>
        </w:rPr>
        <w:t>a)</w:t>
      </w:r>
      <w:r>
        <w:rPr>
          <w:rFonts w:ascii="Arial" w:eastAsia="Arial" w:hAnsi="Arial" w:cs="Arial"/>
          <w:sz w:val="20"/>
          <w:szCs w:val="20"/>
        </w:rPr>
        <w:t xml:space="preserve"> a </w:t>
      </w:r>
      <w:r w:rsidRPr="00A75F89">
        <w:rPr>
          <w:rFonts w:ascii="Arial" w:eastAsia="Arial" w:hAnsi="Arial" w:cs="Arial"/>
          <w:sz w:val="20"/>
          <w:szCs w:val="20"/>
        </w:rPr>
        <w:t>la Escuela Preparatoria</w:t>
      </w:r>
      <w:r>
        <w:rPr>
          <w:rFonts w:ascii="Arial" w:eastAsia="Arial" w:hAnsi="Arial" w:cs="Arial"/>
          <w:color w:val="0000FF"/>
          <w:sz w:val="20"/>
          <w:szCs w:val="20"/>
        </w:rPr>
        <w:t xml:space="preserve"> </w:t>
      </w:r>
      <w:r>
        <w:rPr>
          <w:rFonts w:ascii="Arial" w:eastAsia="Arial" w:hAnsi="Arial" w:cs="Arial"/>
          <w:color w:val="0000FF"/>
          <w:sz w:val="20"/>
          <w:szCs w:val="20"/>
          <w:highlight w:val="yellow"/>
        </w:rPr>
        <w:t>----------</w:t>
      </w:r>
      <w:r>
        <w:rPr>
          <w:rFonts w:ascii="Arial" w:eastAsia="Arial" w:hAnsi="Arial" w:cs="Arial"/>
          <w:b/>
          <w:sz w:val="20"/>
          <w:szCs w:val="20"/>
        </w:rPr>
        <w:t xml:space="preserve"> </w:t>
      </w:r>
      <w:r>
        <w:rPr>
          <w:rFonts w:ascii="Arial" w:eastAsia="Arial" w:hAnsi="Arial" w:cs="Arial"/>
          <w:sz w:val="20"/>
          <w:szCs w:val="20"/>
        </w:rPr>
        <w:t>de esta Casa de Estudio.</w:t>
      </w:r>
    </w:p>
    <w:p w:rsidR="00520DD2" w:rsidRDefault="00520DD2">
      <w:pPr>
        <w:spacing w:after="0"/>
        <w:rPr>
          <w:rFonts w:ascii="Arial" w:eastAsia="Arial" w:hAnsi="Arial" w:cs="Arial"/>
          <w:sz w:val="20"/>
          <w:szCs w:val="20"/>
        </w:rPr>
      </w:pPr>
    </w:p>
    <w:p w:rsidR="00520DD2" w:rsidRDefault="00800029">
      <w:pPr>
        <w:spacing w:after="0"/>
        <w:ind w:right="-91"/>
        <w:jc w:val="both"/>
        <w:rPr>
          <w:rFonts w:ascii="Arial" w:eastAsia="Arial" w:hAnsi="Arial" w:cs="Arial"/>
          <w:color w:val="000000"/>
          <w:sz w:val="20"/>
          <w:szCs w:val="20"/>
        </w:rPr>
      </w:pPr>
      <w:bookmarkStart w:id="4" w:name="_heading=h.2et92p0" w:colFirst="0" w:colLast="0"/>
      <w:bookmarkEnd w:id="4"/>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Esta Comisión desecha de plano el</w:t>
      </w:r>
      <w:r>
        <w:rPr>
          <w:rFonts w:ascii="Arial" w:eastAsia="Arial" w:hAnsi="Arial" w:cs="Arial"/>
          <w:b/>
          <w:sz w:val="20"/>
          <w:szCs w:val="20"/>
        </w:rPr>
        <w:t xml:space="preserve"> RECURSO DE REVISIÓN</w:t>
      </w:r>
      <w:r>
        <w:rPr>
          <w:rFonts w:ascii="Arial" w:eastAsia="Arial" w:hAnsi="Arial" w:cs="Arial"/>
          <w:sz w:val="20"/>
          <w:szCs w:val="20"/>
        </w:rPr>
        <w:t xml:space="preserve"> en </w:t>
      </w:r>
      <w:r>
        <w:rPr>
          <w:rFonts w:ascii="Arial" w:eastAsia="Arial" w:hAnsi="Arial" w:cs="Arial"/>
          <w:b/>
          <w:sz w:val="20"/>
          <w:szCs w:val="20"/>
        </w:rPr>
        <w:t xml:space="preserve">Primera Instancia </w:t>
      </w:r>
      <w:r>
        <w:rPr>
          <w:rFonts w:ascii="Arial" w:eastAsia="Arial" w:hAnsi="Arial" w:cs="Arial"/>
          <w:sz w:val="20"/>
          <w:szCs w:val="20"/>
        </w:rPr>
        <w:t xml:space="preserve">de la/del </w:t>
      </w:r>
      <w:r>
        <w:rPr>
          <w:rFonts w:ascii="Arial" w:eastAsia="Arial" w:hAnsi="Arial" w:cs="Arial"/>
          <w:sz w:val="20"/>
          <w:szCs w:val="20"/>
          <w:highlight w:val="yellow"/>
        </w:rPr>
        <w:t>C.------------------</w:t>
      </w:r>
      <w:r>
        <w:rPr>
          <w:rFonts w:ascii="Arial" w:eastAsia="Arial" w:hAnsi="Arial" w:cs="Arial"/>
          <w:sz w:val="20"/>
          <w:szCs w:val="20"/>
        </w:rPr>
        <w:t xml:space="preserve"> </w:t>
      </w:r>
      <w:r>
        <w:rPr>
          <w:rFonts w:ascii="Arial" w:eastAsia="Arial" w:hAnsi="Arial" w:cs="Arial"/>
          <w:color w:val="0000FF"/>
          <w:sz w:val="20"/>
          <w:szCs w:val="20"/>
        </w:rPr>
        <w:t>(</w:t>
      </w:r>
      <w:r>
        <w:rPr>
          <w:rFonts w:ascii="Arial" w:eastAsia="Arial" w:hAnsi="Arial" w:cs="Arial"/>
          <w:color w:val="0000FF"/>
          <w:sz w:val="20"/>
          <w:szCs w:val="20"/>
          <w:highlight w:val="yellow"/>
        </w:rPr>
        <w:t>académico(a) o alumno(a)) señalar adscripción, según sea el caso</w:t>
      </w:r>
      <w:r>
        <w:rPr>
          <w:rFonts w:ascii="Arial" w:eastAsia="Arial" w:hAnsi="Arial" w:cs="Arial"/>
          <w:sz w:val="20"/>
          <w:szCs w:val="20"/>
          <w:highlight w:val="yellow"/>
        </w:rPr>
        <w:t>,</w:t>
      </w:r>
      <w:r>
        <w:rPr>
          <w:rFonts w:ascii="Arial" w:eastAsia="Arial" w:hAnsi="Arial" w:cs="Arial"/>
          <w:sz w:val="20"/>
          <w:szCs w:val="20"/>
        </w:rPr>
        <w:t xml:space="preserve"> por haberlo presentado fuera del término establecido en la convocatoria.</w:t>
      </w:r>
    </w:p>
    <w:p w:rsidR="00520DD2" w:rsidRDefault="00520DD2">
      <w:pPr>
        <w:spacing w:after="0"/>
        <w:rPr>
          <w:rFonts w:ascii="Arial" w:eastAsia="Arial" w:hAnsi="Arial" w:cs="Arial"/>
          <w:sz w:val="20"/>
          <w:szCs w:val="20"/>
        </w:rPr>
      </w:pPr>
    </w:p>
    <w:p w:rsidR="00520DD2" w:rsidRDefault="00800029">
      <w:pPr>
        <w:spacing w:after="0"/>
        <w:ind w:right="-91"/>
        <w:jc w:val="both"/>
        <w:rPr>
          <w:rFonts w:ascii="Arial" w:eastAsia="Arial" w:hAnsi="Arial" w:cs="Arial"/>
          <w:sz w:val="20"/>
          <w:szCs w:val="20"/>
        </w:rPr>
      </w:pPr>
      <w:bookmarkStart w:id="5" w:name="_heading=h.tyjcwt" w:colFirst="0" w:colLast="0"/>
      <w:bookmarkEnd w:id="5"/>
      <w:r>
        <w:rPr>
          <w:rFonts w:ascii="Arial" w:eastAsia="Arial" w:hAnsi="Arial" w:cs="Arial"/>
          <w:b/>
          <w:color w:val="000000"/>
          <w:sz w:val="20"/>
          <w:szCs w:val="20"/>
        </w:rPr>
        <w:t>TERCERO.</w:t>
      </w:r>
      <w:r>
        <w:rPr>
          <w:rFonts w:ascii="Arial" w:eastAsia="Arial" w:hAnsi="Arial" w:cs="Arial"/>
          <w:color w:val="000000"/>
          <w:sz w:val="20"/>
          <w:szCs w:val="20"/>
        </w:rPr>
        <w:t xml:space="preserve"> </w:t>
      </w:r>
      <w:r>
        <w:rPr>
          <w:rFonts w:ascii="Arial" w:eastAsia="Arial" w:hAnsi="Arial" w:cs="Arial"/>
          <w:sz w:val="20"/>
          <w:szCs w:val="20"/>
        </w:rPr>
        <w:t>Notifíquese la presente resolución a la/al</w:t>
      </w:r>
      <w:r>
        <w:rPr>
          <w:rFonts w:ascii="Arial" w:eastAsia="Arial" w:hAnsi="Arial" w:cs="Arial"/>
          <w:b/>
          <w:sz w:val="20"/>
          <w:szCs w:val="20"/>
        </w:rPr>
        <w:t xml:space="preserve"> C. -</w:t>
      </w:r>
      <w:r>
        <w:rPr>
          <w:rFonts w:ascii="Arial" w:eastAsia="Arial" w:hAnsi="Arial" w:cs="Arial"/>
          <w:b/>
          <w:sz w:val="20"/>
          <w:szCs w:val="20"/>
          <w:highlight w:val="yellow"/>
        </w:rPr>
        <w:t>---</w:t>
      </w:r>
      <w:r>
        <w:rPr>
          <w:rFonts w:ascii="Arial" w:eastAsia="Arial" w:hAnsi="Arial" w:cs="Arial"/>
          <w:b/>
          <w:sz w:val="20"/>
          <w:szCs w:val="20"/>
        </w:rPr>
        <w:t xml:space="preserve"> </w:t>
      </w:r>
      <w:r>
        <w:rPr>
          <w:rFonts w:ascii="Arial" w:eastAsia="Arial" w:hAnsi="Arial" w:cs="Arial"/>
          <w:sz w:val="20"/>
          <w:szCs w:val="20"/>
        </w:rPr>
        <w:t>y a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(señalar las autoridades o instancias involucradas</w:t>
      </w:r>
      <w:r>
        <w:rPr>
          <w:rFonts w:ascii="Arial" w:eastAsia="Arial" w:hAnsi="Arial" w:cs="Arial"/>
          <w:b/>
          <w:color w:val="0000FF"/>
          <w:sz w:val="20"/>
          <w:szCs w:val="20"/>
          <w:highlight w:val="yellow"/>
        </w:rPr>
        <w:t xml:space="preserve"> </w:t>
      </w:r>
      <w:r>
        <w:rPr>
          <w:rFonts w:ascii="Arial" w:eastAsia="Arial" w:hAnsi="Arial" w:cs="Arial"/>
          <w:color w:val="0000FF"/>
          <w:sz w:val="20"/>
          <w:szCs w:val="20"/>
          <w:highlight w:val="yellow"/>
        </w:rPr>
        <w:t>según sea el caso)</w:t>
      </w:r>
      <w:r>
        <w:rPr>
          <w:rFonts w:ascii="Arial" w:eastAsia="Arial" w:hAnsi="Arial" w:cs="Arial"/>
          <w:sz w:val="20"/>
          <w:szCs w:val="20"/>
          <w:highlight w:val="yellow"/>
        </w:rPr>
        <w:t>.</w:t>
      </w:r>
    </w:p>
    <w:p w:rsidR="00520DD2" w:rsidRDefault="00520DD2">
      <w:pPr>
        <w:spacing w:after="0"/>
        <w:ind w:right="-91"/>
        <w:jc w:val="both"/>
        <w:rPr>
          <w:rFonts w:ascii="Arial" w:eastAsia="Arial" w:hAnsi="Arial" w:cs="Arial"/>
          <w:sz w:val="20"/>
          <w:szCs w:val="20"/>
        </w:rPr>
      </w:pPr>
      <w:bookmarkStart w:id="6" w:name="_heading=h.cgqere5x0dhi" w:colFirst="0" w:colLast="0"/>
      <w:bookmarkEnd w:id="6"/>
    </w:p>
    <w:p w:rsidR="00520DD2" w:rsidRDefault="00520DD2">
      <w:pPr>
        <w:spacing w:after="0"/>
        <w:rPr>
          <w:rFonts w:ascii="Arial" w:eastAsia="Arial" w:hAnsi="Arial" w:cs="Arial"/>
          <w:sz w:val="20"/>
          <w:szCs w:val="20"/>
        </w:rPr>
      </w:pPr>
    </w:p>
    <w:p w:rsidR="00520DD2" w:rsidRDefault="00800029">
      <w:pPr>
        <w:spacing w:after="0"/>
        <w:jc w:val="center"/>
        <w:rPr>
          <w:rFonts w:ascii="Arial" w:eastAsia="Arial" w:hAnsi="Arial" w:cs="Arial"/>
          <w:color w:val="0000FF"/>
          <w:sz w:val="20"/>
          <w:szCs w:val="20"/>
        </w:rPr>
      </w:pPr>
      <w:r>
        <w:rPr>
          <w:rFonts w:ascii="Arial" w:eastAsia="Arial" w:hAnsi="Arial" w:cs="Arial"/>
          <w:b/>
          <w:color w:val="0000FF"/>
          <w:sz w:val="20"/>
          <w:szCs w:val="20"/>
          <w:highlight w:val="yellow"/>
          <w:u w:val="single"/>
        </w:rPr>
        <w:t>SI SE PRESENTÓ EN TIEMPO Y FORMA</w:t>
      </w:r>
    </w:p>
    <w:p w:rsidR="00520DD2" w:rsidRDefault="00520DD2">
      <w:pPr>
        <w:spacing w:after="0"/>
        <w:rPr>
          <w:rFonts w:ascii="Arial" w:eastAsia="Arial" w:hAnsi="Arial" w:cs="Arial"/>
          <w:sz w:val="20"/>
          <w:szCs w:val="20"/>
        </w:rPr>
      </w:pPr>
    </w:p>
    <w:tbl>
      <w:tblPr>
        <w:tblStyle w:val="ae"/>
        <w:tblW w:w="8833" w:type="dxa"/>
        <w:tblInd w:w="-5" w:type="dxa"/>
        <w:tblLayout w:type="fixed"/>
        <w:tblLook w:val="0400" w:firstRow="0" w:lastRow="0" w:firstColumn="0" w:lastColumn="0" w:noHBand="0" w:noVBand="1"/>
      </w:tblPr>
      <w:tblGrid>
        <w:gridCol w:w="4201"/>
        <w:gridCol w:w="236"/>
        <w:gridCol w:w="4396"/>
      </w:tblGrid>
      <w:tr w:rsidR="00520DD2" w:rsidTr="00A75F89">
        <w:trPr>
          <w:trHeight w:val="214"/>
        </w:trPr>
        <w:tc>
          <w:tcPr>
            <w:tcW w:w="8833"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0DD2" w:rsidRDefault="00800029">
            <w:pPr>
              <w:jc w:val="center"/>
              <w:rPr>
                <w:rFonts w:ascii="Arial" w:eastAsia="Arial" w:hAnsi="Arial" w:cs="Arial"/>
                <w:sz w:val="20"/>
                <w:szCs w:val="20"/>
              </w:rPr>
            </w:pPr>
            <w:r>
              <w:rPr>
                <w:rFonts w:ascii="Arial" w:eastAsia="Arial" w:hAnsi="Arial" w:cs="Arial"/>
                <w:b/>
                <w:sz w:val="20"/>
                <w:szCs w:val="20"/>
                <w:u w:val="single"/>
              </w:rPr>
              <w:t>OPCIONES </w:t>
            </w:r>
          </w:p>
        </w:tc>
      </w:tr>
      <w:tr w:rsidR="00520DD2" w:rsidTr="00A75F89">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800029">
            <w:pPr>
              <w:ind w:right="-91"/>
              <w:jc w:val="both"/>
              <w:rPr>
                <w:rFonts w:ascii="Arial" w:eastAsia="Arial" w:hAnsi="Arial" w:cs="Arial"/>
                <w:color w:val="0000FF"/>
                <w:sz w:val="20"/>
                <w:szCs w:val="20"/>
              </w:rPr>
            </w:pPr>
            <w:r>
              <w:rPr>
                <w:rFonts w:ascii="Arial" w:eastAsia="Arial" w:hAnsi="Arial" w:cs="Arial"/>
                <w:b/>
                <w:color w:val="0000FF"/>
                <w:sz w:val="20"/>
                <w:szCs w:val="20"/>
                <w:highlight w:val="yellow"/>
              </w:rPr>
              <w:t>EN CASO DE SER PROCEDENTE: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520DD2">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800029">
            <w:pPr>
              <w:ind w:right="-91"/>
              <w:jc w:val="both"/>
              <w:rPr>
                <w:rFonts w:ascii="Arial" w:eastAsia="Arial" w:hAnsi="Arial" w:cs="Arial"/>
                <w:sz w:val="20"/>
                <w:szCs w:val="20"/>
              </w:rPr>
            </w:pPr>
            <w:r>
              <w:rPr>
                <w:rFonts w:ascii="Arial" w:eastAsia="Arial" w:hAnsi="Arial" w:cs="Arial"/>
                <w:b/>
                <w:color w:val="0000FF"/>
                <w:sz w:val="20"/>
                <w:szCs w:val="20"/>
                <w:highlight w:val="yellow"/>
              </w:rPr>
              <w:t>EN CASO DE SER IMPROCEDENTE:</w:t>
            </w:r>
          </w:p>
        </w:tc>
      </w:tr>
      <w:tr w:rsidR="00520DD2" w:rsidTr="00A75F89">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800029">
            <w:pPr>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Se tiene por presentado el </w:t>
            </w:r>
            <w:r>
              <w:rPr>
                <w:rFonts w:ascii="Arial" w:eastAsia="Arial" w:hAnsi="Arial" w:cs="Arial"/>
                <w:b/>
                <w:color w:val="000000"/>
                <w:sz w:val="20"/>
                <w:szCs w:val="20"/>
              </w:rPr>
              <w:t xml:space="preserve">RECURSO DE </w:t>
            </w:r>
            <w:r>
              <w:rPr>
                <w:rFonts w:ascii="Arial" w:eastAsia="Arial" w:hAnsi="Arial" w:cs="Arial"/>
                <w:b/>
                <w:sz w:val="20"/>
                <w:szCs w:val="20"/>
              </w:rPr>
              <w:t>REVISIÓN</w:t>
            </w:r>
            <w:r>
              <w:rPr>
                <w:rFonts w:ascii="Arial" w:eastAsia="Arial" w:hAnsi="Arial" w:cs="Arial"/>
                <w:b/>
                <w:color w:val="000000"/>
                <w:sz w:val="20"/>
                <w:szCs w:val="20"/>
              </w:rPr>
              <w:t xml:space="preserve"> </w:t>
            </w:r>
            <w:r>
              <w:rPr>
                <w:rFonts w:ascii="Arial" w:eastAsia="Arial" w:hAnsi="Arial" w:cs="Arial"/>
                <w:color w:val="000000"/>
                <w:sz w:val="20"/>
                <w:szCs w:val="20"/>
              </w:rPr>
              <w:t xml:space="preserve">de </w:t>
            </w:r>
            <w:r>
              <w:rPr>
                <w:rFonts w:ascii="Arial" w:eastAsia="Arial" w:hAnsi="Arial" w:cs="Arial"/>
                <w:sz w:val="20"/>
                <w:szCs w:val="20"/>
              </w:rPr>
              <w:t xml:space="preserve">la/del </w:t>
            </w:r>
            <w:r>
              <w:rPr>
                <w:rFonts w:ascii="Arial" w:eastAsia="Arial" w:hAnsi="Arial" w:cs="Arial"/>
                <w:b/>
                <w:sz w:val="20"/>
                <w:szCs w:val="20"/>
                <w:highlight w:val="yellow"/>
              </w:rPr>
              <w:t>C. -----------</w:t>
            </w:r>
            <w:r>
              <w:rPr>
                <w:rFonts w:ascii="Arial" w:eastAsia="Arial" w:hAnsi="Arial" w:cs="Arial"/>
                <w:color w:val="0000FF"/>
                <w:sz w:val="20"/>
                <w:szCs w:val="20"/>
                <w:highlight w:val="yellow"/>
              </w:rPr>
              <w:t xml:space="preserve">, (académico(a) o alumno(a)) </w:t>
            </w:r>
            <w:r>
              <w:rPr>
                <w:rFonts w:ascii="Arial" w:eastAsia="Arial" w:hAnsi="Arial" w:cs="Arial"/>
                <w:sz w:val="20"/>
                <w:szCs w:val="20"/>
              </w:rPr>
              <w:t xml:space="preserve">adscrita (o) a </w:t>
            </w:r>
            <w:r>
              <w:rPr>
                <w:rFonts w:ascii="Arial" w:eastAsia="Arial" w:hAnsi="Arial" w:cs="Arial"/>
                <w:color w:val="0000FF"/>
                <w:sz w:val="20"/>
                <w:szCs w:val="20"/>
              </w:rPr>
              <w:t xml:space="preserve">la Escuela Preparatoria </w:t>
            </w:r>
            <w:r>
              <w:rPr>
                <w:rFonts w:ascii="Arial" w:eastAsia="Arial" w:hAnsi="Arial" w:cs="Arial"/>
                <w:sz w:val="20"/>
                <w:szCs w:val="20"/>
                <w:highlight w:val="yellow"/>
              </w:rPr>
              <w:t>-------</w:t>
            </w:r>
            <w:r>
              <w:rPr>
                <w:rFonts w:ascii="Arial" w:eastAsia="Arial" w:hAnsi="Arial" w:cs="Arial"/>
                <w:color w:val="0000FF"/>
                <w:sz w:val="20"/>
                <w:szCs w:val="20"/>
                <w:highlight w:val="yellow"/>
              </w:rPr>
              <w:t xml:space="preserve"> </w:t>
            </w:r>
            <w:r>
              <w:rPr>
                <w:rFonts w:ascii="Arial" w:eastAsia="Arial" w:hAnsi="Arial" w:cs="Arial"/>
                <w:color w:val="000000"/>
                <w:sz w:val="20"/>
                <w:szCs w:val="20"/>
              </w:rPr>
              <w:t>de esta Casa de Estudio, mismo que se admite por encontrarse ajustado a la norma universitaria.</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520DD2">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800029">
            <w:pPr>
              <w:ind w:right="-91"/>
              <w:jc w:val="both"/>
              <w:rPr>
                <w:rFonts w:ascii="Arial" w:eastAsia="Arial" w:hAnsi="Arial" w:cs="Arial"/>
                <w:sz w:val="20"/>
                <w:szCs w:val="20"/>
              </w:rPr>
            </w:pPr>
            <w:r>
              <w:rPr>
                <w:rFonts w:ascii="Arial" w:eastAsia="Arial" w:hAnsi="Arial" w:cs="Arial"/>
                <w:b/>
                <w:color w:val="000000"/>
                <w:sz w:val="20"/>
                <w:szCs w:val="20"/>
              </w:rPr>
              <w:t>PRIMERO.</w:t>
            </w:r>
            <w:r>
              <w:rPr>
                <w:rFonts w:ascii="Arial" w:eastAsia="Arial" w:hAnsi="Arial" w:cs="Arial"/>
                <w:color w:val="000000"/>
                <w:sz w:val="20"/>
                <w:szCs w:val="20"/>
              </w:rPr>
              <w:t xml:space="preserve"> </w:t>
            </w:r>
            <w:r>
              <w:rPr>
                <w:rFonts w:ascii="Arial" w:eastAsia="Arial" w:hAnsi="Arial" w:cs="Arial"/>
                <w:sz w:val="20"/>
                <w:szCs w:val="20"/>
              </w:rPr>
              <w:t xml:space="preserve">Se tiene por presentado el </w:t>
            </w:r>
            <w:r>
              <w:rPr>
                <w:rFonts w:ascii="Arial" w:eastAsia="Arial" w:hAnsi="Arial" w:cs="Arial"/>
                <w:b/>
                <w:sz w:val="20"/>
                <w:szCs w:val="20"/>
              </w:rPr>
              <w:t>RECURSO DE REVISIÓN</w:t>
            </w:r>
            <w:r>
              <w:rPr>
                <w:rFonts w:ascii="Arial" w:eastAsia="Arial" w:hAnsi="Arial" w:cs="Arial"/>
                <w:sz w:val="20"/>
                <w:szCs w:val="20"/>
              </w:rPr>
              <w:t xml:space="preserve"> de la/del </w:t>
            </w:r>
            <w:r>
              <w:rPr>
                <w:rFonts w:ascii="Arial" w:eastAsia="Arial" w:hAnsi="Arial" w:cs="Arial"/>
                <w:b/>
                <w:sz w:val="20"/>
                <w:szCs w:val="20"/>
                <w:highlight w:val="yellow"/>
              </w:rPr>
              <w:t>C. -------------</w:t>
            </w:r>
            <w:r>
              <w:rPr>
                <w:rFonts w:ascii="Arial" w:eastAsia="Arial" w:hAnsi="Arial" w:cs="Arial"/>
                <w:color w:val="0000FF"/>
                <w:sz w:val="20"/>
                <w:szCs w:val="20"/>
                <w:highlight w:val="yellow"/>
              </w:rPr>
              <w:t xml:space="preserve">, (académico (a) o alumno (a)) </w:t>
            </w:r>
            <w:r>
              <w:rPr>
                <w:rFonts w:ascii="Arial" w:eastAsia="Arial" w:hAnsi="Arial" w:cs="Arial"/>
                <w:sz w:val="20"/>
                <w:szCs w:val="20"/>
              </w:rPr>
              <w:t xml:space="preserve">adscrito </w:t>
            </w:r>
            <w:r>
              <w:rPr>
                <w:rFonts w:ascii="Arial" w:eastAsia="Arial" w:hAnsi="Arial" w:cs="Arial"/>
                <w:color w:val="0000FF"/>
                <w:sz w:val="20"/>
                <w:szCs w:val="20"/>
                <w:highlight w:val="yellow"/>
              </w:rPr>
              <w:t>(a)</w:t>
            </w:r>
            <w:r>
              <w:rPr>
                <w:rFonts w:ascii="Arial" w:eastAsia="Arial" w:hAnsi="Arial" w:cs="Arial"/>
                <w:sz w:val="20"/>
                <w:szCs w:val="20"/>
              </w:rPr>
              <w:t xml:space="preserve"> a </w:t>
            </w:r>
            <w:r>
              <w:rPr>
                <w:rFonts w:ascii="Arial" w:eastAsia="Arial" w:hAnsi="Arial" w:cs="Arial"/>
                <w:color w:val="0000FF"/>
                <w:sz w:val="20"/>
                <w:szCs w:val="20"/>
              </w:rPr>
              <w:t>la Escuela Preparatoria</w:t>
            </w:r>
            <w:r>
              <w:rPr>
                <w:rFonts w:ascii="Arial" w:eastAsia="Arial" w:hAnsi="Arial" w:cs="Arial"/>
                <w:color w:val="0000FF"/>
                <w:sz w:val="20"/>
                <w:szCs w:val="20"/>
                <w:highlight w:val="yellow"/>
              </w:rPr>
              <w:t xml:space="preserve"> ---</w:t>
            </w:r>
            <w:r>
              <w:rPr>
                <w:rFonts w:ascii="Arial" w:eastAsia="Arial" w:hAnsi="Arial" w:cs="Arial"/>
                <w:sz w:val="20"/>
                <w:szCs w:val="20"/>
                <w:highlight w:val="yellow"/>
              </w:rPr>
              <w:t>---</w:t>
            </w:r>
            <w:r>
              <w:rPr>
                <w:rFonts w:ascii="Arial" w:eastAsia="Arial" w:hAnsi="Arial" w:cs="Arial"/>
                <w:b/>
                <w:sz w:val="20"/>
                <w:szCs w:val="20"/>
              </w:rPr>
              <w:t xml:space="preserve"> </w:t>
            </w:r>
            <w:r>
              <w:rPr>
                <w:rFonts w:ascii="Arial" w:eastAsia="Arial" w:hAnsi="Arial" w:cs="Arial"/>
                <w:sz w:val="20"/>
                <w:szCs w:val="20"/>
              </w:rPr>
              <w:t>de esta Casa de Estudio, mismo que se admite por encontrarse ajustado a la norma universitaria.</w:t>
            </w:r>
          </w:p>
        </w:tc>
      </w:tr>
      <w:tr w:rsidR="00520DD2" w:rsidTr="00A75F89">
        <w:trPr>
          <w:trHeight w:val="2194"/>
        </w:trPr>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520DD2">
            <w:pPr>
              <w:ind w:right="-91"/>
              <w:jc w:val="both"/>
              <w:rPr>
                <w:rFonts w:ascii="Arial" w:eastAsia="Arial" w:hAnsi="Arial" w:cs="Arial"/>
                <w:b/>
                <w:sz w:val="20"/>
                <w:szCs w:val="20"/>
              </w:rPr>
            </w:pPr>
          </w:p>
          <w:p w:rsidR="00520DD2" w:rsidRDefault="00800029">
            <w:pPr>
              <w:ind w:right="-91"/>
              <w:jc w:val="both"/>
              <w:rPr>
                <w:rFonts w:ascii="Arial" w:eastAsia="Arial" w:hAnsi="Arial" w:cs="Arial"/>
                <w:sz w:val="20"/>
                <w:szCs w:val="20"/>
              </w:rPr>
            </w:pPr>
            <w:r>
              <w:rPr>
                <w:rFonts w:ascii="Arial" w:eastAsia="Arial" w:hAnsi="Arial" w:cs="Arial"/>
                <w:b/>
                <w:color w:val="000000"/>
                <w:sz w:val="20"/>
                <w:szCs w:val="20"/>
              </w:rPr>
              <w:t>SEGUNDO.</w:t>
            </w:r>
            <w:r>
              <w:rPr>
                <w:rFonts w:ascii="Arial" w:eastAsia="Arial" w:hAnsi="Arial" w:cs="Arial"/>
                <w:color w:val="000000"/>
                <w:sz w:val="20"/>
                <w:szCs w:val="20"/>
              </w:rPr>
              <w:t xml:space="preserve"> </w:t>
            </w:r>
            <w:r>
              <w:rPr>
                <w:rFonts w:ascii="Arial" w:eastAsia="Arial" w:hAnsi="Arial" w:cs="Arial"/>
                <w:sz w:val="20"/>
                <w:szCs w:val="20"/>
              </w:rPr>
              <w:t xml:space="preserve">Esta Comisión declara </w:t>
            </w:r>
            <w:r>
              <w:rPr>
                <w:rFonts w:ascii="Arial" w:eastAsia="Arial" w:hAnsi="Arial" w:cs="Arial"/>
                <w:b/>
                <w:sz w:val="20"/>
                <w:szCs w:val="20"/>
              </w:rPr>
              <w:t xml:space="preserve">PROCEDENTE </w:t>
            </w:r>
            <w:r>
              <w:rPr>
                <w:rFonts w:ascii="Arial" w:eastAsia="Arial" w:hAnsi="Arial" w:cs="Arial"/>
                <w:sz w:val="20"/>
                <w:szCs w:val="20"/>
              </w:rPr>
              <w:t xml:space="preserve">el </w:t>
            </w:r>
            <w:r>
              <w:rPr>
                <w:rFonts w:ascii="Arial" w:eastAsia="Arial" w:hAnsi="Arial" w:cs="Arial"/>
                <w:b/>
                <w:sz w:val="20"/>
                <w:szCs w:val="20"/>
              </w:rPr>
              <w:t>RECURSO DE REVISIÓN</w:t>
            </w:r>
            <w:r>
              <w:rPr>
                <w:rFonts w:ascii="Arial" w:eastAsia="Arial" w:hAnsi="Arial" w:cs="Arial"/>
                <w:sz w:val="20"/>
                <w:szCs w:val="20"/>
              </w:rPr>
              <w:t xml:space="preserve"> de la/del C. </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 xml:space="preserve">(académico (a) o alumno (a)) según sea el caso adscrito (a)a </w:t>
            </w:r>
            <w:r>
              <w:rPr>
                <w:rFonts w:ascii="Arial" w:eastAsia="Arial" w:hAnsi="Arial" w:cs="Arial"/>
                <w:sz w:val="20"/>
                <w:szCs w:val="20"/>
              </w:rPr>
              <w:t xml:space="preserve"> </w:t>
            </w:r>
            <w:r>
              <w:rPr>
                <w:rFonts w:ascii="Arial" w:eastAsia="Arial" w:hAnsi="Arial" w:cs="Arial"/>
                <w:color w:val="0000FF"/>
                <w:sz w:val="20"/>
                <w:szCs w:val="20"/>
              </w:rPr>
              <w:t>la Escuela Preparatoria</w:t>
            </w:r>
            <w:r>
              <w:rPr>
                <w:rFonts w:ascii="Arial" w:eastAsia="Arial" w:hAnsi="Arial" w:cs="Arial"/>
                <w:sz w:val="20"/>
                <w:szCs w:val="20"/>
                <w:highlight w:val="yellow"/>
              </w:rPr>
              <w:t xml:space="preserve"> ------</w:t>
            </w:r>
            <w:r>
              <w:rPr>
                <w:rFonts w:ascii="Arial" w:eastAsia="Arial" w:hAnsi="Arial" w:cs="Arial"/>
                <w:color w:val="0000FF"/>
                <w:sz w:val="20"/>
                <w:szCs w:val="20"/>
                <w:highlight w:val="yellow"/>
              </w:rPr>
              <w:t xml:space="preserve"> </w:t>
            </w:r>
            <w:r>
              <w:rPr>
                <w:rFonts w:ascii="Arial" w:eastAsia="Arial" w:hAnsi="Arial" w:cs="Arial"/>
                <w:sz w:val="20"/>
                <w:szCs w:val="20"/>
              </w:rPr>
              <w:t>de esta Casa de Estudio, en virtud de las consideraciones vertidas en el presente.</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520DD2">
            <w:pPr>
              <w:rPr>
                <w:rFonts w:ascii="Arial" w:eastAsia="Arial" w:hAnsi="Arial" w:cs="Arial"/>
                <w:sz w:val="20"/>
                <w:szCs w:val="20"/>
              </w:rPr>
            </w:pPr>
          </w:p>
        </w:tc>
        <w:tc>
          <w:tcPr>
            <w:tcW w:w="439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20DD2" w:rsidRDefault="00800029">
            <w:pPr>
              <w:spacing w:before="240" w:after="240"/>
              <w:ind w:right="-100"/>
              <w:jc w:val="both"/>
              <w:rPr>
                <w:rFonts w:ascii="Arial" w:eastAsia="Arial" w:hAnsi="Arial" w:cs="Arial"/>
                <w:sz w:val="20"/>
                <w:szCs w:val="20"/>
              </w:rPr>
            </w:pPr>
            <w:r>
              <w:rPr>
                <w:rFonts w:ascii="Arial" w:eastAsia="Arial" w:hAnsi="Arial" w:cs="Arial"/>
                <w:b/>
                <w:sz w:val="20"/>
                <w:szCs w:val="20"/>
              </w:rPr>
              <w:t>SEGUNDO.</w:t>
            </w:r>
            <w:r>
              <w:rPr>
                <w:rFonts w:ascii="Arial" w:eastAsia="Arial" w:hAnsi="Arial" w:cs="Arial"/>
                <w:sz w:val="20"/>
                <w:szCs w:val="20"/>
              </w:rPr>
              <w:t xml:space="preserve"> Esta Comisión declara </w:t>
            </w:r>
            <w:r>
              <w:rPr>
                <w:rFonts w:ascii="Arial" w:eastAsia="Arial" w:hAnsi="Arial" w:cs="Arial"/>
                <w:b/>
                <w:sz w:val="20"/>
                <w:szCs w:val="20"/>
              </w:rPr>
              <w:t>IMPROCEDENTE</w:t>
            </w:r>
            <w:r>
              <w:rPr>
                <w:rFonts w:ascii="Arial" w:eastAsia="Arial" w:hAnsi="Arial" w:cs="Arial"/>
                <w:sz w:val="20"/>
                <w:szCs w:val="20"/>
              </w:rPr>
              <w:t xml:space="preserve"> el </w:t>
            </w:r>
            <w:r>
              <w:rPr>
                <w:rFonts w:ascii="Arial" w:eastAsia="Arial" w:hAnsi="Arial" w:cs="Arial"/>
                <w:b/>
                <w:sz w:val="20"/>
                <w:szCs w:val="20"/>
              </w:rPr>
              <w:t>RECURSO DE REVISIÓN</w:t>
            </w:r>
            <w:r>
              <w:rPr>
                <w:rFonts w:ascii="Arial" w:eastAsia="Arial" w:hAnsi="Arial" w:cs="Arial"/>
                <w:sz w:val="20"/>
                <w:szCs w:val="20"/>
              </w:rPr>
              <w:t xml:space="preserve"> de la/</w:t>
            </w:r>
            <w:r>
              <w:rPr>
                <w:rFonts w:ascii="Arial" w:eastAsia="Arial" w:hAnsi="Arial" w:cs="Arial"/>
                <w:b/>
                <w:sz w:val="20"/>
                <w:szCs w:val="20"/>
              </w:rPr>
              <w:t xml:space="preserve"> </w:t>
            </w:r>
            <w:r>
              <w:rPr>
                <w:rFonts w:ascii="Arial" w:eastAsia="Arial" w:hAnsi="Arial" w:cs="Arial"/>
                <w:sz w:val="20"/>
                <w:szCs w:val="20"/>
              </w:rPr>
              <w:t xml:space="preserve">del </w:t>
            </w:r>
            <w:r>
              <w:rPr>
                <w:rFonts w:ascii="Arial" w:eastAsia="Arial" w:hAnsi="Arial" w:cs="Arial"/>
                <w:b/>
                <w:sz w:val="20"/>
                <w:szCs w:val="20"/>
              </w:rPr>
              <w:t xml:space="preserve">C. </w:t>
            </w:r>
            <w:r>
              <w:rPr>
                <w:rFonts w:ascii="Arial" w:eastAsia="Arial" w:hAnsi="Arial" w:cs="Arial"/>
                <w:b/>
                <w:sz w:val="20"/>
                <w:szCs w:val="20"/>
                <w:highlight w:val="yellow"/>
              </w:rPr>
              <w:t>----------------</w:t>
            </w:r>
            <w:r>
              <w:rPr>
                <w:rFonts w:ascii="Arial" w:eastAsia="Arial" w:hAnsi="Arial" w:cs="Arial"/>
                <w:sz w:val="20"/>
                <w:szCs w:val="20"/>
                <w:highlight w:val="yellow"/>
              </w:rPr>
              <w:t>,</w:t>
            </w:r>
            <w:r>
              <w:rPr>
                <w:rFonts w:ascii="Arial" w:eastAsia="Arial" w:hAnsi="Arial" w:cs="Arial"/>
                <w:color w:val="0000FF"/>
                <w:sz w:val="20"/>
                <w:szCs w:val="20"/>
                <w:highlight w:val="yellow"/>
              </w:rPr>
              <w:t xml:space="preserve"> (académico (a) o alumno (a)) según sea el caso adscrito (a) </w:t>
            </w:r>
            <w:r>
              <w:rPr>
                <w:rFonts w:ascii="Arial" w:eastAsia="Arial" w:hAnsi="Arial" w:cs="Arial"/>
                <w:color w:val="0000FF"/>
                <w:sz w:val="20"/>
                <w:szCs w:val="20"/>
              </w:rPr>
              <w:t>la Escuela Preparatoria</w:t>
            </w:r>
            <w:r>
              <w:rPr>
                <w:rFonts w:ascii="Arial" w:eastAsia="Arial" w:hAnsi="Arial" w:cs="Arial"/>
                <w:color w:val="0000FF"/>
                <w:sz w:val="20"/>
                <w:szCs w:val="20"/>
                <w:highlight w:val="yellow"/>
              </w:rPr>
              <w:t xml:space="preserve"> -</w:t>
            </w:r>
            <w:r>
              <w:rPr>
                <w:rFonts w:ascii="Arial" w:eastAsia="Arial" w:hAnsi="Arial" w:cs="Arial"/>
                <w:sz w:val="20"/>
                <w:szCs w:val="20"/>
                <w:highlight w:val="yellow"/>
              </w:rPr>
              <w:t>------</w:t>
            </w:r>
            <w:r>
              <w:rPr>
                <w:rFonts w:ascii="Arial" w:eastAsia="Arial" w:hAnsi="Arial" w:cs="Arial"/>
                <w:b/>
                <w:color w:val="0000FF"/>
                <w:sz w:val="20"/>
                <w:szCs w:val="20"/>
              </w:rPr>
              <w:t xml:space="preserve"> </w:t>
            </w:r>
            <w:r>
              <w:rPr>
                <w:rFonts w:ascii="Arial" w:eastAsia="Arial" w:hAnsi="Arial" w:cs="Arial"/>
                <w:sz w:val="20"/>
                <w:szCs w:val="20"/>
              </w:rPr>
              <w:t>de esta Casa de Estudio, en virtud de las consideraciones vertidas en el presente.</w:t>
            </w:r>
          </w:p>
        </w:tc>
      </w:tr>
      <w:tr w:rsidR="00520DD2" w:rsidTr="00A75F89">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800029">
            <w:pPr>
              <w:ind w:right="-91"/>
              <w:jc w:val="both"/>
              <w:rPr>
                <w:rFonts w:ascii="Arial" w:eastAsia="Arial" w:hAnsi="Arial" w:cs="Arial"/>
                <w:sz w:val="20"/>
                <w:szCs w:val="20"/>
              </w:rPr>
            </w:pPr>
            <w:r>
              <w:rPr>
                <w:rFonts w:ascii="Arial" w:eastAsia="Arial" w:hAnsi="Arial" w:cs="Arial"/>
                <w:b/>
                <w:color w:val="000000"/>
                <w:sz w:val="20"/>
                <w:szCs w:val="20"/>
              </w:rPr>
              <w:t>TERCERO.</w:t>
            </w:r>
            <w:r>
              <w:rPr>
                <w:rFonts w:ascii="Arial" w:eastAsia="Arial" w:hAnsi="Arial" w:cs="Arial"/>
                <w:color w:val="000000"/>
                <w:sz w:val="20"/>
                <w:szCs w:val="20"/>
              </w:rPr>
              <w:t xml:space="preserve"> </w:t>
            </w:r>
            <w:r>
              <w:rPr>
                <w:rFonts w:ascii="Arial" w:eastAsia="Arial" w:hAnsi="Arial" w:cs="Arial"/>
                <w:color w:val="0000FF"/>
                <w:sz w:val="20"/>
                <w:szCs w:val="20"/>
                <w:highlight w:val="yellow"/>
              </w:rPr>
              <w:t>(señalar lo conducente/lo que se resuelve en cada caso particular)</w:t>
            </w:r>
            <w:r>
              <w:rPr>
                <w:rFonts w:ascii="Arial" w:eastAsia="Arial" w:hAnsi="Arial" w:cs="Arial"/>
                <w:color w:val="0000FF"/>
                <w:sz w:val="20"/>
                <w:szCs w:val="20"/>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520DD2">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800029">
            <w:pPr>
              <w:ind w:right="-91"/>
              <w:jc w:val="both"/>
              <w:rPr>
                <w:rFonts w:ascii="Arial" w:eastAsia="Arial" w:hAnsi="Arial" w:cs="Arial"/>
                <w:color w:val="00B050"/>
                <w:sz w:val="20"/>
                <w:szCs w:val="20"/>
              </w:rPr>
            </w:pPr>
            <w:r>
              <w:rPr>
                <w:rFonts w:ascii="Arial" w:eastAsia="Arial" w:hAnsi="Arial" w:cs="Arial"/>
                <w:b/>
                <w:color w:val="000000"/>
                <w:sz w:val="20"/>
                <w:szCs w:val="20"/>
              </w:rPr>
              <w:t xml:space="preserve">TERCERO. </w:t>
            </w:r>
            <w:r>
              <w:rPr>
                <w:rFonts w:ascii="Arial" w:eastAsia="Arial" w:hAnsi="Arial" w:cs="Arial"/>
                <w:sz w:val="20"/>
                <w:szCs w:val="20"/>
              </w:rPr>
              <w:t>Notifíquese la presente resolución a la/al C</w:t>
            </w:r>
            <w:r>
              <w:rPr>
                <w:rFonts w:ascii="Arial" w:eastAsia="Arial" w:hAnsi="Arial" w:cs="Arial"/>
                <w:sz w:val="20"/>
                <w:szCs w:val="20"/>
                <w:highlight w:val="yellow"/>
              </w:rPr>
              <w:t>. ----</w:t>
            </w:r>
            <w:r>
              <w:rPr>
                <w:rFonts w:ascii="Arial" w:eastAsia="Arial" w:hAnsi="Arial" w:cs="Arial"/>
                <w:sz w:val="20"/>
                <w:szCs w:val="20"/>
              </w:rPr>
              <w:t xml:space="preserve"> y a </w:t>
            </w:r>
            <w:r>
              <w:rPr>
                <w:rFonts w:ascii="Arial" w:eastAsia="Arial" w:hAnsi="Arial" w:cs="Arial"/>
                <w:sz w:val="20"/>
                <w:szCs w:val="20"/>
                <w:highlight w:val="yellow"/>
              </w:rPr>
              <w:t>------</w:t>
            </w:r>
            <w:r>
              <w:rPr>
                <w:rFonts w:ascii="Arial" w:eastAsia="Arial" w:hAnsi="Arial" w:cs="Arial"/>
                <w:color w:val="0000FF"/>
                <w:sz w:val="20"/>
                <w:szCs w:val="20"/>
              </w:rPr>
              <w:t xml:space="preserve"> (</w:t>
            </w:r>
            <w:r>
              <w:rPr>
                <w:rFonts w:ascii="Arial" w:eastAsia="Arial" w:hAnsi="Arial" w:cs="Arial"/>
                <w:color w:val="0000FF"/>
                <w:sz w:val="20"/>
                <w:szCs w:val="20"/>
                <w:highlight w:val="yellow"/>
              </w:rPr>
              <w:t>señalar las autoridades o instancias involucradas según sea el caso</w:t>
            </w:r>
            <w:r>
              <w:rPr>
                <w:rFonts w:ascii="Arial" w:eastAsia="Arial" w:hAnsi="Arial" w:cs="Arial"/>
                <w:color w:val="0000FF"/>
                <w:sz w:val="20"/>
                <w:szCs w:val="20"/>
              </w:rPr>
              <w:t>).</w:t>
            </w:r>
          </w:p>
        </w:tc>
      </w:tr>
      <w:tr w:rsidR="00520DD2" w:rsidTr="00A75F89">
        <w:tc>
          <w:tcPr>
            <w:tcW w:w="4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800029">
            <w:pPr>
              <w:ind w:right="-91"/>
              <w:jc w:val="both"/>
              <w:rPr>
                <w:rFonts w:ascii="Arial" w:eastAsia="Arial" w:hAnsi="Arial" w:cs="Arial"/>
                <w:sz w:val="20"/>
                <w:szCs w:val="20"/>
              </w:rPr>
            </w:pPr>
            <w:r>
              <w:rPr>
                <w:rFonts w:ascii="Arial" w:eastAsia="Arial" w:hAnsi="Arial" w:cs="Arial"/>
                <w:b/>
                <w:color w:val="000000"/>
                <w:sz w:val="20"/>
                <w:szCs w:val="20"/>
              </w:rPr>
              <w:t xml:space="preserve">CUARTO. </w:t>
            </w:r>
            <w:r>
              <w:rPr>
                <w:rFonts w:ascii="Arial" w:eastAsia="Arial" w:hAnsi="Arial" w:cs="Arial"/>
                <w:color w:val="000000"/>
                <w:sz w:val="20"/>
                <w:szCs w:val="20"/>
              </w:rPr>
              <w:t>Notifíquese la presente resolución a la/</w:t>
            </w:r>
            <w:r>
              <w:rPr>
                <w:rFonts w:ascii="Arial" w:eastAsia="Arial" w:hAnsi="Arial" w:cs="Arial"/>
                <w:sz w:val="20"/>
                <w:szCs w:val="20"/>
              </w:rPr>
              <w:t xml:space="preserve">al </w:t>
            </w:r>
            <w:r>
              <w:rPr>
                <w:rFonts w:ascii="Arial" w:eastAsia="Arial" w:hAnsi="Arial" w:cs="Arial"/>
                <w:b/>
                <w:sz w:val="20"/>
                <w:szCs w:val="20"/>
                <w:highlight w:val="yellow"/>
              </w:rPr>
              <w:t xml:space="preserve">C. ---- </w:t>
            </w:r>
            <w:r>
              <w:rPr>
                <w:rFonts w:ascii="Arial" w:eastAsia="Arial" w:hAnsi="Arial" w:cs="Arial"/>
                <w:sz w:val="20"/>
                <w:szCs w:val="20"/>
                <w:highlight w:val="yellow"/>
              </w:rPr>
              <w:t>y</w:t>
            </w:r>
            <w:r>
              <w:rPr>
                <w:rFonts w:ascii="Arial" w:eastAsia="Arial" w:hAnsi="Arial" w:cs="Arial"/>
                <w:b/>
                <w:sz w:val="20"/>
                <w:szCs w:val="20"/>
                <w:highlight w:val="yellow"/>
              </w:rPr>
              <w:t xml:space="preserve"> </w:t>
            </w:r>
            <w:r>
              <w:rPr>
                <w:rFonts w:ascii="Arial" w:eastAsia="Arial" w:hAnsi="Arial" w:cs="Arial"/>
                <w:sz w:val="20"/>
                <w:szCs w:val="20"/>
                <w:highlight w:val="yellow"/>
              </w:rPr>
              <w:t>a ------</w:t>
            </w:r>
            <w:r>
              <w:rPr>
                <w:rFonts w:ascii="Arial" w:eastAsia="Arial" w:hAnsi="Arial" w:cs="Arial"/>
                <w:sz w:val="20"/>
                <w:szCs w:val="20"/>
              </w:rPr>
              <w:t xml:space="preserve"> (</w:t>
            </w:r>
            <w:r>
              <w:rPr>
                <w:rFonts w:ascii="Arial" w:eastAsia="Arial" w:hAnsi="Arial" w:cs="Arial"/>
                <w:color w:val="0000FF"/>
                <w:sz w:val="20"/>
                <w:szCs w:val="20"/>
                <w:highlight w:val="yellow"/>
              </w:rPr>
              <w:t>señalar las autoridades o instancias involucradas).</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520DD2">
            <w:pPr>
              <w:rPr>
                <w:rFonts w:ascii="Arial" w:eastAsia="Arial" w:hAnsi="Arial" w:cs="Arial"/>
                <w:sz w:val="20"/>
                <w:szCs w:val="20"/>
              </w:rPr>
            </w:pPr>
          </w:p>
        </w:tc>
        <w:tc>
          <w:tcPr>
            <w:tcW w:w="4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0DD2" w:rsidRDefault="00520DD2">
            <w:pPr>
              <w:rPr>
                <w:rFonts w:ascii="Arial" w:eastAsia="Arial" w:hAnsi="Arial" w:cs="Arial"/>
                <w:sz w:val="20"/>
                <w:szCs w:val="20"/>
              </w:rPr>
            </w:pPr>
          </w:p>
        </w:tc>
      </w:tr>
    </w:tbl>
    <w:p w:rsidR="00520DD2" w:rsidRDefault="00520DD2">
      <w:pPr>
        <w:spacing w:after="0"/>
        <w:rPr>
          <w:rFonts w:ascii="Arial" w:eastAsia="Arial" w:hAnsi="Arial" w:cs="Arial"/>
          <w:sz w:val="20"/>
          <w:szCs w:val="20"/>
        </w:rPr>
      </w:pPr>
    </w:p>
    <w:p w:rsidR="00520DD2" w:rsidRDefault="00800029">
      <w:pPr>
        <w:spacing w:after="0"/>
        <w:jc w:val="center"/>
        <w:rPr>
          <w:rFonts w:ascii="Arial" w:eastAsia="Arial" w:hAnsi="Arial" w:cs="Arial"/>
          <w:color w:val="000000"/>
          <w:sz w:val="20"/>
          <w:szCs w:val="20"/>
        </w:rPr>
      </w:pPr>
      <w:r>
        <w:rPr>
          <w:rFonts w:ascii="Arial" w:eastAsia="Arial" w:hAnsi="Arial" w:cs="Arial"/>
          <w:color w:val="000000"/>
          <w:sz w:val="20"/>
          <w:szCs w:val="20"/>
        </w:rPr>
        <w:t>A t e n t a m e n t e</w:t>
      </w:r>
    </w:p>
    <w:p w:rsidR="00520DD2" w:rsidRDefault="00800029">
      <w:pPr>
        <w:spacing w:after="0"/>
        <w:jc w:val="center"/>
        <w:rPr>
          <w:rFonts w:ascii="Arial" w:eastAsia="Arial" w:hAnsi="Arial" w:cs="Arial"/>
          <w:b/>
          <w:color w:val="000000"/>
          <w:sz w:val="20"/>
          <w:szCs w:val="20"/>
        </w:rPr>
      </w:pPr>
      <w:r>
        <w:rPr>
          <w:rFonts w:ascii="Arial" w:eastAsia="Arial" w:hAnsi="Arial" w:cs="Arial"/>
          <w:b/>
          <w:color w:val="000000"/>
          <w:sz w:val="20"/>
          <w:szCs w:val="20"/>
        </w:rPr>
        <w:t>“PIENSA Y TRABAJA”</w:t>
      </w:r>
    </w:p>
    <w:p w:rsidR="00520DD2" w:rsidRDefault="00800029">
      <w:pPr>
        <w:spacing w:after="0"/>
        <w:jc w:val="center"/>
        <w:rPr>
          <w:rFonts w:ascii="Arial" w:eastAsia="Arial" w:hAnsi="Arial" w:cs="Arial"/>
          <w:b/>
          <w:i/>
          <w:color w:val="000000"/>
          <w:sz w:val="20"/>
          <w:szCs w:val="20"/>
        </w:rPr>
      </w:pPr>
      <w:r>
        <w:rPr>
          <w:rFonts w:ascii="Arial" w:eastAsia="Arial" w:hAnsi="Arial" w:cs="Arial"/>
          <w:b/>
          <w:i/>
          <w:color w:val="000000"/>
          <w:sz w:val="20"/>
          <w:szCs w:val="20"/>
        </w:rPr>
        <w:t>“30 años de la Autonomía de la Universidad de Guadalajara</w:t>
      </w:r>
    </w:p>
    <w:p w:rsidR="00520DD2" w:rsidRDefault="00800029">
      <w:pPr>
        <w:spacing w:after="0"/>
        <w:jc w:val="center"/>
        <w:rPr>
          <w:rFonts w:ascii="Arial" w:eastAsia="Arial" w:hAnsi="Arial" w:cs="Arial"/>
          <w:b/>
          <w:i/>
          <w:color w:val="000000"/>
          <w:sz w:val="20"/>
          <w:szCs w:val="20"/>
        </w:rPr>
      </w:pPr>
      <w:r>
        <w:rPr>
          <w:rFonts w:ascii="Arial" w:eastAsia="Arial" w:hAnsi="Arial" w:cs="Arial"/>
          <w:b/>
          <w:i/>
          <w:color w:val="000000"/>
          <w:sz w:val="20"/>
          <w:szCs w:val="20"/>
        </w:rPr>
        <w:t xml:space="preserve">y de su organización en Red”  </w:t>
      </w:r>
    </w:p>
    <w:p w:rsidR="00520DD2" w:rsidRDefault="00800029">
      <w:pPr>
        <w:spacing w:after="0"/>
        <w:jc w:val="center"/>
        <w:rPr>
          <w:rFonts w:ascii="Arial" w:eastAsia="Arial" w:hAnsi="Arial" w:cs="Arial"/>
          <w:color w:val="000000"/>
          <w:sz w:val="20"/>
          <w:szCs w:val="20"/>
        </w:rPr>
      </w:pPr>
      <w:r>
        <w:rPr>
          <w:rFonts w:ascii="Arial" w:eastAsia="Arial" w:hAnsi="Arial" w:cs="Arial"/>
          <w:color w:val="000000"/>
          <w:sz w:val="20"/>
          <w:szCs w:val="20"/>
        </w:rPr>
        <w:t>Guadalajara, Jal., --- de septiembre de 2024</w:t>
      </w:r>
    </w:p>
    <w:p w:rsidR="00520DD2" w:rsidRPr="00A75F89" w:rsidRDefault="00800029">
      <w:pPr>
        <w:spacing w:after="0"/>
        <w:jc w:val="center"/>
        <w:rPr>
          <w:rFonts w:ascii="Arial" w:eastAsia="Arial" w:hAnsi="Arial" w:cs="Arial"/>
          <w:sz w:val="20"/>
          <w:szCs w:val="20"/>
        </w:rPr>
      </w:pPr>
      <w:bookmarkStart w:id="7" w:name="_heading=h.30j0zll" w:colFirst="0" w:colLast="0"/>
      <w:bookmarkEnd w:id="7"/>
      <w:r>
        <w:rPr>
          <w:rFonts w:ascii="Arial" w:eastAsia="Arial" w:hAnsi="Arial" w:cs="Arial"/>
          <w:sz w:val="20"/>
          <w:szCs w:val="20"/>
        </w:rPr>
        <w:t xml:space="preserve">Comisión Permanente </w:t>
      </w:r>
      <w:r w:rsidRPr="00A75F89">
        <w:rPr>
          <w:rFonts w:ascii="Arial" w:eastAsia="Arial" w:hAnsi="Arial" w:cs="Arial"/>
          <w:sz w:val="20"/>
          <w:szCs w:val="20"/>
        </w:rPr>
        <w:t>Electoral H. Consejo Universitario de Educación Media Superior</w:t>
      </w:r>
    </w:p>
    <w:sectPr w:rsidR="00520DD2" w:rsidRPr="00A75F89">
      <w:headerReference w:type="even" r:id="rId8"/>
      <w:headerReference w:type="default" r:id="rId9"/>
      <w:footerReference w:type="even" r:id="rId10"/>
      <w:footerReference w:type="default" r:id="rId11"/>
      <w:headerReference w:type="first" r:id="rId12"/>
      <w:footerReference w:type="first" r:id="rId13"/>
      <w:pgSz w:w="12240" w:h="15840"/>
      <w:pgMar w:top="2269"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B88" w:rsidRDefault="00973B88">
      <w:pPr>
        <w:spacing w:after="0" w:line="240" w:lineRule="auto"/>
      </w:pPr>
      <w:r>
        <w:separator/>
      </w:r>
    </w:p>
  </w:endnote>
  <w:endnote w:type="continuationSeparator" w:id="0">
    <w:p w:rsidR="00973B88" w:rsidRDefault="0097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DD2" w:rsidRDefault="00520DD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F89" w:rsidRDefault="00A75F89" w:rsidP="00A75F89">
    <w:pPr>
      <w:pBdr>
        <w:top w:val="nil"/>
        <w:left w:val="nil"/>
        <w:bottom w:val="nil"/>
        <w:right w:val="nil"/>
        <w:between w:val="nil"/>
      </w:pBdr>
      <w:tabs>
        <w:tab w:val="center" w:pos="4419"/>
        <w:tab w:val="right" w:pos="8838"/>
      </w:tabs>
      <w:spacing w:after="0" w:line="240" w:lineRule="auto"/>
      <w:jc w:val="right"/>
      <w:rPr>
        <w:color w:val="666666"/>
      </w:rPr>
    </w:pPr>
    <w:r>
      <w:rPr>
        <w:color w:val="666666"/>
      </w:rPr>
      <w:t>S E M S</w:t>
    </w:r>
  </w:p>
  <w:p w:rsidR="00A75F89" w:rsidRDefault="00800029" w:rsidP="00A75F89">
    <w:pPr>
      <w:pBdr>
        <w:top w:val="nil"/>
        <w:left w:val="nil"/>
        <w:bottom w:val="nil"/>
        <w:right w:val="nil"/>
        <w:between w:val="nil"/>
      </w:pBdr>
      <w:tabs>
        <w:tab w:val="center" w:pos="4419"/>
        <w:tab w:val="right" w:pos="8838"/>
      </w:tabs>
      <w:spacing w:after="0" w:line="240" w:lineRule="auto"/>
      <w:jc w:val="right"/>
      <w:rPr>
        <w:color w:val="666666"/>
      </w:rPr>
    </w:pPr>
    <w:r>
      <w:rPr>
        <w:color w:val="666666"/>
      </w:rPr>
      <w:t>Recurso de Revisión</w:t>
    </w:r>
    <w:r w:rsidR="00A75F89">
      <w:rPr>
        <w:color w:val="666666"/>
      </w:rPr>
      <w:t xml:space="preserve"> 1ra instancia CUSEMS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DD2" w:rsidRDefault="00520DD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B88" w:rsidRDefault="00973B88">
      <w:pPr>
        <w:spacing w:after="0" w:line="240" w:lineRule="auto"/>
      </w:pPr>
      <w:r>
        <w:separator/>
      </w:r>
    </w:p>
  </w:footnote>
  <w:footnote w:type="continuationSeparator" w:id="0">
    <w:p w:rsidR="00973B88" w:rsidRDefault="00973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DD2" w:rsidRDefault="00520DD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DD2" w:rsidRDefault="00F92640">
    <w:pPr>
      <w:pBdr>
        <w:top w:val="nil"/>
        <w:left w:val="nil"/>
        <w:bottom w:val="nil"/>
        <w:right w:val="nil"/>
        <w:between w:val="nil"/>
      </w:pBdr>
      <w:tabs>
        <w:tab w:val="center" w:pos="4419"/>
        <w:tab w:val="right" w:pos="8838"/>
        <w:tab w:val="left" w:pos="1122"/>
      </w:tabs>
      <w:spacing w:after="0" w:line="240" w:lineRule="auto"/>
      <w:rPr>
        <w:color w:val="000000"/>
      </w:rPr>
    </w:pPr>
    <w:r>
      <w:rPr>
        <w:noProof/>
        <w:color w:val="000000"/>
      </w:rPr>
      <w:drawing>
        <wp:anchor distT="0" distB="0" distL="114300" distR="114300" simplePos="0" relativeHeight="251656190" behindDoc="1" locked="0" layoutInCell="1" allowOverlap="1">
          <wp:simplePos x="0" y="0"/>
          <wp:positionH relativeFrom="margin">
            <wp:align>center</wp:align>
          </wp:positionH>
          <wp:positionV relativeFrom="paragraph">
            <wp:posOffset>-240665</wp:posOffset>
          </wp:positionV>
          <wp:extent cx="6645121" cy="11620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121"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029">
      <w:rPr>
        <w:color w:val="000000"/>
      </w:rPr>
      <w:tab/>
    </w:r>
    <w:r w:rsidR="00800029">
      <w:rPr>
        <w:color w:val="000000"/>
      </w:rPr>
      <w:tab/>
    </w:r>
    <w:bookmarkStart w:id="8" w:name="_GoBack"/>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DD2" w:rsidRDefault="00520DD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E5972"/>
    <w:multiLevelType w:val="multilevel"/>
    <w:tmpl w:val="55C26FA0"/>
    <w:lvl w:ilvl="0">
      <w:start w:val="1"/>
      <w:numFmt w:val="lowerLetter"/>
      <w:lvlText w:val="%1."/>
      <w:lvlJc w:val="left"/>
      <w:pPr>
        <w:ind w:left="0" w:firstLine="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16A05E6"/>
    <w:multiLevelType w:val="multilevel"/>
    <w:tmpl w:val="E500B01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FF02C0"/>
    <w:multiLevelType w:val="multilevel"/>
    <w:tmpl w:val="69766292"/>
    <w:lvl w:ilvl="0">
      <w:start w:val="1"/>
      <w:numFmt w:val="decimal"/>
      <w:lvlText w:val="%1."/>
      <w:lvlJc w:val="left"/>
      <w:pPr>
        <w:ind w:left="720" w:hanging="360"/>
      </w:pPr>
      <w:rPr>
        <w:b/>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0FD79D4"/>
    <w:multiLevelType w:val="multilevel"/>
    <w:tmpl w:val="3A3EEE9C"/>
    <w:lvl w:ilvl="0">
      <w:start w:val="10"/>
      <w:numFmt w:val="decimal"/>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776827A4"/>
    <w:multiLevelType w:val="multilevel"/>
    <w:tmpl w:val="E3CC86B8"/>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D2"/>
    <w:rsid w:val="00520DD2"/>
    <w:rsid w:val="0079771A"/>
    <w:rsid w:val="00800029"/>
    <w:rsid w:val="00973B88"/>
    <w:rsid w:val="00A44752"/>
    <w:rsid w:val="00A75F89"/>
    <w:rsid w:val="00D76B88"/>
    <w:rsid w:val="00F92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359037-28BB-4BE9-96DF-5111D72F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D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paragraph" w:styleId="Prrafodelista">
    <w:name w:val="List Paragraph"/>
    <w:basedOn w:val="Normal"/>
    <w:uiPriority w:val="34"/>
    <w:qFormat/>
    <w:rsid w:val="00477766"/>
    <w:pPr>
      <w:ind w:left="720"/>
      <w:contextualSpacing/>
    </w:pPr>
  </w:style>
  <w:style w:type="character" w:styleId="Hipervnculo">
    <w:name w:val="Hyperlink"/>
    <w:basedOn w:val="Fuentedeprrafopredeter"/>
    <w:uiPriority w:val="99"/>
    <w:rsid w:val="00477766"/>
    <w:rPr>
      <w:rFonts w:cs="Times New Roman"/>
      <w:color w:val="0000FF"/>
      <w:u w:val="single"/>
    </w:rPr>
  </w:style>
  <w:style w:type="paragraph" w:customStyle="1" w:styleId="Default">
    <w:name w:val="Default"/>
    <w:rsid w:val="00477766"/>
    <w:pPr>
      <w:autoSpaceDE w:val="0"/>
      <w:autoSpaceDN w:val="0"/>
      <w:adjustRightInd w:val="0"/>
      <w:spacing w:after="0" w:line="240" w:lineRule="auto"/>
    </w:pPr>
    <w:rPr>
      <w:rFonts w:ascii="Book Antiqua" w:hAnsi="Book Antiqua" w:cs="Book Antiqua"/>
      <w:color w:val="000000"/>
      <w:sz w:val="24"/>
      <w:szCs w:val="24"/>
    </w:rPr>
  </w:style>
  <w:style w:type="table" w:styleId="Tablaconcuadrcula">
    <w:name w:val="Table Grid"/>
    <w:basedOn w:val="Tablanormal"/>
    <w:uiPriority w:val="59"/>
    <w:rsid w:val="006E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pPr>
      <w:spacing w:after="0" w:line="240" w:lineRule="auto"/>
    </w:pPr>
    <w:tblPr>
      <w:tblStyleRowBandSize w:val="1"/>
      <w:tblStyleColBandSize w:val="1"/>
      <w:tblCellMar>
        <w:left w:w="108" w:type="dxa"/>
        <w:right w:w="108" w:type="dxa"/>
      </w:tblCellMar>
    </w:tblPr>
  </w:style>
  <w:style w:type="table" w:customStyle="1" w:styleId="a0">
    <w:basedOn w:val="TableNormal6"/>
    <w:pPr>
      <w:spacing w:after="0" w:line="240" w:lineRule="auto"/>
    </w:pPr>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top w:w="15" w:type="dxa"/>
        <w:left w:w="15" w:type="dxa"/>
        <w:bottom w:w="15" w:type="dxa"/>
        <w:right w:w="15" w:type="dxa"/>
      </w:tblCellMar>
    </w:tblPr>
  </w:style>
  <w:style w:type="table" w:customStyle="1" w:styleId="a2">
    <w:basedOn w:val="TableNormal6"/>
    <w:tblPr>
      <w:tblStyleRowBandSize w:val="1"/>
      <w:tblStyleColBandSize w:val="1"/>
      <w:tblCellMar>
        <w:top w:w="15" w:type="dxa"/>
        <w:left w:w="15" w:type="dxa"/>
        <w:bottom w:w="15" w:type="dxa"/>
        <w:right w:w="15" w:type="dxa"/>
      </w:tblCellMar>
    </w:tblPr>
  </w:style>
  <w:style w:type="table" w:customStyle="1" w:styleId="a3">
    <w:basedOn w:val="TableNormal5"/>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5"/>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4"/>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0"/>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i2gq4MysSLfPzZnBrZ4JwlcQg==">CgMxLjAyCGguZ2pkZ3hzMgloLjFmb2I5dGUyCWguM2R5NnZrbTIJaC4zem55c2g3MgloLjJldDkycDAyCGgudHlqY3d0Mg5oLmNncWVyZTV4MGRoaTIJaC4zMGowemxsOAByITF5NXp0Z3JMeWY3amZuTEN5VjBiVTBrTWRYNGY2M2VrZg==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2244</Words>
  <Characters>12347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Any</cp:lastModifiedBy>
  <cp:revision>5</cp:revision>
  <dcterms:created xsi:type="dcterms:W3CDTF">2024-09-23T21:55:00Z</dcterms:created>
  <dcterms:modified xsi:type="dcterms:W3CDTF">2024-09-25T00:33:00Z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